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F89491">
      <w:pPr>
        <w:spacing w:line="360" w:lineRule="auto"/>
        <w:jc w:val="center"/>
        <w:rPr>
          <w:rFonts w:hint="eastAsia" w:ascii="宋体" w:hAnsi="宋体" w:eastAsia="宋体"/>
          <w:b/>
          <w:color w:val="auto"/>
          <w:sz w:val="28"/>
          <w:highlight w:val="none"/>
        </w:rPr>
      </w:pPr>
      <w:bookmarkStart w:id="0" w:name="_Toc682"/>
      <w:bookmarkStart w:id="1" w:name="_Toc1949"/>
      <w:bookmarkStart w:id="2" w:name="_Toc13723"/>
      <w:bookmarkStart w:id="3" w:name="_Toc16153"/>
      <w:r>
        <w:rPr>
          <w:rFonts w:hint="eastAsia" w:ascii="宋体" w:hAnsi="宋体" w:eastAsia="宋体"/>
          <w:b/>
          <w:color w:val="auto"/>
          <w:sz w:val="28"/>
          <w:highlight w:val="none"/>
        </w:rPr>
        <w:t>采购需求</w:t>
      </w:r>
    </w:p>
    <w:p w14:paraId="4B4B0F38">
      <w:pPr>
        <w:spacing w:line="360" w:lineRule="auto"/>
        <w:jc w:val="left"/>
        <w:outlineLvl w:val="1"/>
        <w:rPr>
          <w:rFonts w:hint="eastAsia" w:ascii="宋体" w:hAnsi="宋体" w:eastAsia="宋体" w:cs="宋体"/>
          <w:b/>
          <w:color w:val="auto"/>
          <w:spacing w:val="0"/>
          <w:sz w:val="24"/>
          <w:szCs w:val="18"/>
          <w:highlight w:val="none"/>
        </w:rPr>
      </w:pPr>
      <w:bookmarkStart w:id="5" w:name="_GoBack"/>
      <w:bookmarkEnd w:id="5"/>
      <w:r>
        <w:rPr>
          <w:rFonts w:hint="eastAsia" w:ascii="宋体" w:hAnsi="宋体" w:eastAsia="宋体" w:cs="宋体"/>
          <w:b/>
          <w:color w:val="auto"/>
          <w:spacing w:val="0"/>
          <w:sz w:val="24"/>
          <w:szCs w:val="18"/>
          <w:highlight w:val="none"/>
        </w:rPr>
        <w:t>一、采购需求</w:t>
      </w:r>
      <w:bookmarkEnd w:id="0"/>
      <w:bookmarkEnd w:id="1"/>
      <w:bookmarkEnd w:id="2"/>
      <w:bookmarkEnd w:id="3"/>
    </w:p>
    <w:tbl>
      <w:tblPr>
        <w:tblStyle w:val="4"/>
        <w:tblpPr w:leftFromText="180" w:rightFromText="180" w:vertAnchor="text" w:horzAnchor="page" w:tblpX="1899" w:tblpY="79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2032"/>
        <w:gridCol w:w="5484"/>
      </w:tblGrid>
      <w:tr w14:paraId="00645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590" w:type="pct"/>
            <w:noWrap w:val="0"/>
            <w:vAlign w:val="center"/>
          </w:tcPr>
          <w:p w14:paraId="5C68B42F">
            <w:pPr>
              <w:pStyle w:val="7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/>
                <w:color w:val="auto"/>
                <w:spacing w:val="0"/>
                <w:kern w:val="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pacing w:val="0"/>
                <w:kern w:val="2"/>
                <w:highlight w:val="none"/>
              </w:rPr>
              <w:t>序号</w:t>
            </w:r>
          </w:p>
        </w:tc>
        <w:tc>
          <w:tcPr>
            <w:tcW w:w="1192" w:type="pct"/>
            <w:noWrap w:val="0"/>
            <w:vAlign w:val="center"/>
          </w:tcPr>
          <w:p w14:paraId="4BA9CFF8">
            <w:pPr>
              <w:pStyle w:val="8"/>
              <w:widowControl w:val="0"/>
              <w:spacing w:before="0" w:beforeAutospacing="0" w:after="0" w:afterAutospacing="0" w:line="360" w:lineRule="auto"/>
              <w:rPr>
                <w:rFonts w:hint="eastAsia" w:ascii="宋体" w:hAnsi="宋体" w:eastAsia="宋体" w:cs="宋体"/>
                <w:bCs w:val="0"/>
                <w:color w:val="auto"/>
                <w:spacing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 w:val="0"/>
                <w:color w:val="auto"/>
                <w:spacing w:val="0"/>
                <w:sz w:val="24"/>
                <w:highlight w:val="none"/>
              </w:rPr>
              <w:t>条款名称</w:t>
            </w:r>
          </w:p>
        </w:tc>
        <w:tc>
          <w:tcPr>
            <w:tcW w:w="3217" w:type="pct"/>
            <w:noWrap w:val="0"/>
            <w:vAlign w:val="center"/>
          </w:tcPr>
          <w:p w14:paraId="65AA1937">
            <w:pPr>
              <w:pStyle w:val="8"/>
              <w:widowControl w:val="0"/>
              <w:spacing w:before="0" w:beforeAutospacing="0" w:after="0" w:afterAutospacing="0" w:line="360" w:lineRule="auto"/>
              <w:rPr>
                <w:rFonts w:hint="eastAsia" w:ascii="宋体" w:hAnsi="宋体" w:eastAsia="宋体" w:cs="宋体"/>
                <w:bCs w:val="0"/>
                <w:color w:val="auto"/>
                <w:spacing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 w:val="0"/>
                <w:color w:val="auto"/>
                <w:spacing w:val="0"/>
                <w:sz w:val="24"/>
                <w:highlight w:val="none"/>
              </w:rPr>
              <w:t>内容、说明与要求</w:t>
            </w:r>
          </w:p>
        </w:tc>
      </w:tr>
      <w:tr w14:paraId="44381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590" w:type="pct"/>
            <w:noWrap w:val="0"/>
            <w:vAlign w:val="center"/>
          </w:tcPr>
          <w:p w14:paraId="633D46F6">
            <w:pPr>
              <w:pStyle w:val="7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Cs/>
                <w:color w:val="auto"/>
                <w:spacing w:val="0"/>
                <w:kern w:val="2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pacing w:val="0"/>
                <w:kern w:val="2"/>
                <w:highlight w:val="none"/>
              </w:rPr>
              <w:t>1</w:t>
            </w:r>
          </w:p>
        </w:tc>
        <w:tc>
          <w:tcPr>
            <w:tcW w:w="1192" w:type="pct"/>
            <w:noWrap w:val="0"/>
            <w:vAlign w:val="center"/>
          </w:tcPr>
          <w:p w14:paraId="7081A6F7">
            <w:pPr>
              <w:pStyle w:val="8"/>
              <w:widowControl w:val="0"/>
              <w:spacing w:before="0" w:beforeAutospacing="0" w:after="0" w:afterAutospacing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</w:rPr>
              <w:t>付款方式</w:t>
            </w:r>
          </w:p>
        </w:tc>
        <w:tc>
          <w:tcPr>
            <w:tcW w:w="3217" w:type="pct"/>
            <w:noWrap w:val="0"/>
            <w:vAlign w:val="center"/>
          </w:tcPr>
          <w:p w14:paraId="38D65DDF">
            <w:pPr>
              <w:pStyle w:val="8"/>
              <w:widowControl w:val="0"/>
              <w:spacing w:before="0" w:beforeAutospacing="0" w:after="0" w:afterAutospacing="0" w:line="360" w:lineRule="auto"/>
              <w:jc w:val="both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供货安装完成，验收合格后一次性支付合同款。</w:t>
            </w:r>
          </w:p>
        </w:tc>
      </w:tr>
      <w:tr w14:paraId="192E0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590" w:type="pct"/>
            <w:noWrap w:val="0"/>
            <w:vAlign w:val="center"/>
          </w:tcPr>
          <w:p w14:paraId="556B5B1B">
            <w:pPr>
              <w:pStyle w:val="7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Cs/>
                <w:color w:val="auto"/>
                <w:spacing w:val="0"/>
                <w:kern w:val="2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pacing w:val="0"/>
                <w:kern w:val="2"/>
                <w:highlight w:val="none"/>
              </w:rPr>
              <w:t>2</w:t>
            </w:r>
          </w:p>
        </w:tc>
        <w:tc>
          <w:tcPr>
            <w:tcW w:w="1192" w:type="pct"/>
            <w:noWrap w:val="0"/>
            <w:vAlign w:val="center"/>
          </w:tcPr>
          <w:p w14:paraId="6AAD6854">
            <w:pPr>
              <w:pStyle w:val="8"/>
              <w:widowControl w:val="0"/>
              <w:spacing w:before="0" w:beforeAutospacing="0" w:after="0" w:afterAutospacing="0" w:line="360" w:lineRule="auto"/>
              <w:rPr>
                <w:rFonts w:hint="eastAsia" w:ascii="宋体" w:hAnsi="宋体" w:eastAsia="宋体" w:cs="宋体"/>
                <w:b w:val="0"/>
                <w:color w:val="auto"/>
                <w:spacing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b w:val="0"/>
                <w:color w:val="auto"/>
                <w:sz w:val="24"/>
                <w:highlight w:val="none"/>
              </w:rPr>
              <w:t>供货及安装地点</w:t>
            </w:r>
          </w:p>
        </w:tc>
        <w:tc>
          <w:tcPr>
            <w:tcW w:w="3217" w:type="pct"/>
            <w:noWrap w:val="0"/>
            <w:vAlign w:val="center"/>
          </w:tcPr>
          <w:p w14:paraId="0CAC0A9E">
            <w:pPr>
              <w:pStyle w:val="8"/>
              <w:widowControl w:val="0"/>
              <w:spacing w:before="0" w:beforeAutospacing="0" w:after="0" w:afterAutospacing="0" w:line="360" w:lineRule="auto"/>
              <w:jc w:val="both"/>
              <w:rPr>
                <w:rFonts w:hint="default" w:ascii="宋体" w:hAnsi="宋体" w:eastAsia="宋体" w:cs="宋体"/>
                <w:b w:val="0"/>
                <w:color w:val="auto"/>
                <w:spacing w:val="0"/>
                <w:sz w:val="24"/>
                <w:highlight w:val="none"/>
                <w:lang w:val="en-US"/>
              </w:rPr>
            </w:pPr>
            <w:r>
              <w:rPr>
                <w:rFonts w:hint="eastAsia" w:ascii="宋体" w:hAnsi="宋体" w:eastAsia="宋体"/>
                <w:b w:val="0"/>
                <w:color w:val="auto"/>
                <w:sz w:val="24"/>
                <w:highlight w:val="none"/>
                <w:lang w:val="en-US" w:eastAsia="zh-CN"/>
              </w:rPr>
              <w:t>安庆市第六人民医院，采购人指定位置</w:t>
            </w:r>
          </w:p>
        </w:tc>
      </w:tr>
      <w:tr w14:paraId="63F2C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590" w:type="pct"/>
            <w:noWrap w:val="0"/>
            <w:vAlign w:val="center"/>
          </w:tcPr>
          <w:p w14:paraId="2C31FD2B">
            <w:pPr>
              <w:pStyle w:val="7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Cs/>
                <w:color w:val="auto"/>
                <w:spacing w:val="0"/>
                <w:kern w:val="2"/>
                <w:highlight w:val="none"/>
              </w:rPr>
            </w:pPr>
            <w:r>
              <w:rPr>
                <w:rFonts w:hint="eastAsia" w:ascii="宋体" w:hAnsi="宋体" w:eastAsia="宋体"/>
                <w:bCs/>
                <w:color w:val="auto"/>
                <w:kern w:val="2"/>
                <w:highlight w:val="none"/>
              </w:rPr>
              <w:t>3</w:t>
            </w:r>
          </w:p>
        </w:tc>
        <w:tc>
          <w:tcPr>
            <w:tcW w:w="1192" w:type="pct"/>
            <w:noWrap w:val="0"/>
            <w:vAlign w:val="center"/>
          </w:tcPr>
          <w:p w14:paraId="47CB63F3">
            <w:pPr>
              <w:pStyle w:val="8"/>
              <w:widowControl w:val="0"/>
              <w:spacing w:before="0" w:beforeAutospacing="0" w:after="0" w:afterAutospacing="0" w:line="360" w:lineRule="auto"/>
              <w:rPr>
                <w:rFonts w:hint="eastAsia" w:ascii="宋体" w:hAnsi="宋体" w:eastAsia="宋体" w:cs="宋体"/>
                <w:b w:val="0"/>
                <w:color w:val="auto"/>
                <w:spacing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b w:val="0"/>
                <w:color w:val="auto"/>
                <w:sz w:val="24"/>
                <w:highlight w:val="none"/>
              </w:rPr>
              <w:t>供货期限</w:t>
            </w:r>
          </w:p>
        </w:tc>
        <w:tc>
          <w:tcPr>
            <w:tcW w:w="3217" w:type="pct"/>
            <w:noWrap w:val="0"/>
            <w:vAlign w:val="center"/>
          </w:tcPr>
          <w:p w14:paraId="5036F2D8">
            <w:pPr>
              <w:pStyle w:val="8"/>
              <w:widowControl w:val="0"/>
              <w:spacing w:before="0" w:beforeAutospacing="0" w:after="0" w:afterAutospacing="0" w:line="360" w:lineRule="auto"/>
              <w:jc w:val="both"/>
              <w:rPr>
                <w:rFonts w:hint="default" w:ascii="宋体" w:hAnsi="宋体" w:eastAsia="宋体" w:cs="宋体"/>
                <w:b w:val="0"/>
                <w:color w:val="auto"/>
                <w:spacing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4"/>
                <w:highlight w:val="none"/>
              </w:rPr>
              <w:t>合同签订后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15日历天完成安装</w:t>
            </w:r>
          </w:p>
        </w:tc>
      </w:tr>
      <w:tr w14:paraId="4BF47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590" w:type="pct"/>
            <w:noWrap w:val="0"/>
            <w:vAlign w:val="center"/>
          </w:tcPr>
          <w:p w14:paraId="0E0F67FC">
            <w:pPr>
              <w:pStyle w:val="7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360" w:lineRule="auto"/>
              <w:textAlignment w:val="auto"/>
              <w:rPr>
                <w:rFonts w:hint="eastAsia" w:ascii="宋体" w:hAnsi="宋体" w:eastAsia="宋体" w:cs="宋体"/>
                <w:bCs/>
                <w:color w:val="auto"/>
                <w:spacing w:val="0"/>
                <w:kern w:val="2"/>
                <w:highlight w:val="none"/>
              </w:rPr>
            </w:pPr>
            <w:r>
              <w:rPr>
                <w:rFonts w:hint="eastAsia" w:ascii="宋体" w:hAnsi="宋体" w:eastAsia="宋体"/>
                <w:bCs/>
                <w:color w:val="auto"/>
                <w:kern w:val="2"/>
                <w:highlight w:val="none"/>
              </w:rPr>
              <w:t>4</w:t>
            </w:r>
          </w:p>
        </w:tc>
        <w:tc>
          <w:tcPr>
            <w:tcW w:w="1192" w:type="pct"/>
            <w:noWrap w:val="0"/>
            <w:vAlign w:val="center"/>
          </w:tcPr>
          <w:p w14:paraId="1BD9A309">
            <w:pPr>
              <w:pStyle w:val="8"/>
              <w:widowControl w:val="0"/>
              <w:spacing w:before="0" w:beforeAutospacing="0" w:after="0" w:afterAutospacing="0" w:line="360" w:lineRule="auto"/>
              <w:rPr>
                <w:rFonts w:hint="eastAsia" w:ascii="宋体" w:hAnsi="宋体" w:eastAsia="宋体" w:cs="宋体"/>
                <w:b w:val="0"/>
                <w:color w:val="auto"/>
                <w:spacing w:val="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b w:val="0"/>
                <w:color w:val="auto"/>
                <w:sz w:val="24"/>
                <w:highlight w:val="none"/>
              </w:rPr>
              <w:t>免费质保期</w:t>
            </w:r>
          </w:p>
        </w:tc>
        <w:tc>
          <w:tcPr>
            <w:tcW w:w="3217" w:type="pct"/>
            <w:noWrap w:val="0"/>
            <w:vAlign w:val="center"/>
          </w:tcPr>
          <w:p w14:paraId="75C6B970">
            <w:pPr>
              <w:pageBreakBefore w:val="0"/>
              <w:kinsoku/>
              <w:overflowPunct/>
              <w:topLinePunct w:val="0"/>
              <w:bidi w:val="0"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不低于原厂质保期。</w:t>
            </w:r>
          </w:p>
        </w:tc>
      </w:tr>
    </w:tbl>
    <w:p w14:paraId="508E54A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left="0" w:right="0"/>
        <w:textAlignment w:val="auto"/>
        <w:rPr>
          <w:rFonts w:hint="eastAsia" w:ascii="宋体" w:hAnsi="宋体" w:eastAsia="宋体" w:cs="宋体"/>
          <w:b/>
          <w:bCs/>
          <w:color w:val="auto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0"/>
          <w:sz w:val="24"/>
          <w:szCs w:val="24"/>
          <w:highlight w:val="none"/>
        </w:rPr>
        <w:t>二、</w:t>
      </w:r>
      <w:r>
        <w:rPr>
          <w:rFonts w:hint="eastAsia" w:ascii="宋体" w:hAnsi="宋体" w:eastAsia="宋体" w:cs="宋体"/>
          <w:b/>
          <w:bCs/>
          <w:color w:val="auto"/>
          <w:spacing w:val="0"/>
          <w:sz w:val="24"/>
          <w:szCs w:val="24"/>
          <w:highlight w:val="none"/>
          <w:lang w:val="en-US" w:eastAsia="zh-CN"/>
        </w:rPr>
        <w:t>货物需求</w:t>
      </w:r>
    </w:p>
    <w:tbl>
      <w:tblPr>
        <w:tblStyle w:val="4"/>
        <w:tblW w:w="90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650"/>
        <w:gridCol w:w="3808"/>
        <w:gridCol w:w="790"/>
        <w:gridCol w:w="1144"/>
        <w:gridCol w:w="1125"/>
      </w:tblGrid>
      <w:tr w14:paraId="754C0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7A4C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bookmarkStart w:id="4" w:name="_Hlk16461016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8148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货物名称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E88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F857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B65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828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最高单价限价（元）</w:t>
            </w:r>
          </w:p>
        </w:tc>
      </w:tr>
      <w:tr w14:paraId="26CBF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7FC0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C3F4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回转式耙齿格栅除污机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450D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设备宽300mm落渣高度800mm角度75∘间隙5mm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304机架+304耙齿N=0.75kw,机架厚度6mm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B06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D07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47EC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28000</w:t>
            </w:r>
          </w:p>
        </w:tc>
      </w:tr>
      <w:tr w14:paraId="1FD24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0" w:hRule="atLeast"/>
        </w:trPr>
        <w:tc>
          <w:tcPr>
            <w:tcW w:w="90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1DC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/>
                <w:bCs/>
                <w:color w:val="auto"/>
                <w:sz w:val="22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说明：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16"/>
                <w:highlight w:val="none"/>
              </w:rPr>
              <w:t>1、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16"/>
                <w:highlight w:val="none"/>
                <w:lang w:val="en-US" w:eastAsia="zh-CN"/>
              </w:rPr>
              <w:t>响应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16"/>
                <w:highlight w:val="none"/>
              </w:rPr>
              <w:t>人的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16"/>
                <w:highlight w:val="none"/>
                <w:lang w:val="en-US" w:eastAsia="zh-CN"/>
              </w:rPr>
              <w:t>响应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16"/>
                <w:highlight w:val="none"/>
              </w:rPr>
              <w:t xml:space="preserve">文件必须标明所投货物的品牌与参数，保证原厂正品供货； </w:t>
            </w:r>
          </w:p>
          <w:p w14:paraId="524B58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/>
                <w:bCs/>
                <w:color w:val="auto"/>
                <w:sz w:val="22"/>
                <w:szCs w:val="16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bCs/>
                <w:color w:val="auto"/>
                <w:sz w:val="22"/>
                <w:szCs w:val="16"/>
                <w:highlight w:val="none"/>
                <w:lang w:val="en-US" w:eastAsia="zh-CN"/>
              </w:rPr>
              <w:t>2、本项目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16"/>
                <w:highlight w:val="none"/>
              </w:rPr>
              <w:t>格栅渠深1600mm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16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16"/>
                <w:highlight w:val="none"/>
              </w:rPr>
              <w:t>渠宽360mm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16"/>
                <w:highlight w:val="none"/>
                <w:lang w:eastAsia="zh-CN"/>
              </w:rPr>
              <w:t>。</w:t>
            </w:r>
          </w:p>
          <w:p w14:paraId="30EA8B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/>
                <w:b/>
                <w:bCs w:val="0"/>
                <w:color w:val="auto"/>
                <w:sz w:val="22"/>
                <w:szCs w:val="16"/>
                <w:highlight w:val="none"/>
              </w:rPr>
            </w:pPr>
            <w:r>
              <w:rPr>
                <w:rFonts w:hint="eastAsia" w:ascii="宋体" w:hAnsi="宋体" w:eastAsia="宋体"/>
                <w:b/>
                <w:bCs w:val="0"/>
                <w:color w:val="auto"/>
                <w:sz w:val="22"/>
                <w:szCs w:val="16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b/>
                <w:bCs w:val="0"/>
                <w:color w:val="auto"/>
                <w:sz w:val="22"/>
                <w:szCs w:val="16"/>
                <w:highlight w:val="none"/>
              </w:rPr>
              <w:t>、投标人必须到现场复核相关参数（投标文件附现场图片），按现场实际情况出具报价，本报价含拆除旧格栅机并运到六院指定位置，新格栅机的安装及就位（可能启用大型吊车），含接渣槽。</w:t>
            </w:r>
          </w:p>
          <w:p w14:paraId="66D95F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宋体" w:hAnsi="宋体" w:eastAsia="宋体"/>
                <w:bCs/>
                <w:color w:val="auto"/>
                <w:sz w:val="22"/>
                <w:szCs w:val="16"/>
                <w:highlight w:val="none"/>
              </w:rPr>
            </w:pPr>
            <w:r>
              <w:rPr>
                <w:rFonts w:hint="eastAsia" w:ascii="宋体" w:hAnsi="宋体" w:eastAsia="宋体"/>
                <w:bCs/>
                <w:color w:val="auto"/>
                <w:sz w:val="22"/>
                <w:szCs w:val="16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16"/>
                <w:highlight w:val="none"/>
              </w:rPr>
              <w:t>、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16"/>
                <w:highlight w:val="none"/>
                <w:lang w:val="en-US" w:eastAsia="zh-CN"/>
              </w:rPr>
              <w:t>响应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16"/>
                <w:highlight w:val="none"/>
              </w:rPr>
              <w:t>人所投产品单价不得高于该产品单价限价，否则视为无效响应。</w:t>
            </w:r>
          </w:p>
          <w:p w14:paraId="3F83E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Cs/>
                <w:color w:val="auto"/>
                <w:sz w:val="22"/>
                <w:szCs w:val="16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16"/>
                <w:highlight w:val="none"/>
              </w:rPr>
              <w:t>、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16"/>
                <w:highlight w:val="none"/>
                <w:lang w:val="en-US" w:eastAsia="zh-CN"/>
              </w:rPr>
              <w:t>本项目</w:t>
            </w:r>
            <w:r>
              <w:rPr>
                <w:rFonts w:hint="eastAsia" w:ascii="宋体" w:hAnsi="宋体" w:eastAsia="宋体"/>
                <w:bCs/>
                <w:color w:val="auto"/>
                <w:sz w:val="22"/>
                <w:szCs w:val="16"/>
                <w:highlight w:val="none"/>
              </w:rPr>
              <w:t>技术参数及要求采购人验收时将逐条核对，如发现与实际情况不符、虚假响应等，采购人有权报监管部门并追究违约责任；</w:t>
            </w:r>
          </w:p>
        </w:tc>
      </w:tr>
      <w:bookmarkEnd w:id="4"/>
    </w:tbl>
    <w:p w14:paraId="6FF124A3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after="0" w:line="360" w:lineRule="auto"/>
        <w:ind w:left="0" w:right="0"/>
        <w:textAlignment w:val="auto"/>
        <w:outlineLvl w:val="4"/>
        <w:rPr>
          <w:rFonts w:hint="eastAsia" w:ascii="宋体" w:hAnsi="宋体" w:eastAsia="宋体" w:cs="宋体"/>
          <w:b/>
          <w:bCs/>
          <w:color w:val="auto"/>
          <w:spacing w:val="-1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-1"/>
          <w:sz w:val="24"/>
          <w:szCs w:val="24"/>
          <w:highlight w:val="none"/>
          <w:lang w:val="en-US" w:eastAsia="zh-CN"/>
        </w:rPr>
        <w:t>报价要求</w:t>
      </w:r>
    </w:p>
    <w:p w14:paraId="23B65D0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360" w:lineRule="auto"/>
        <w:ind w:right="0" w:rightChars="0" w:firstLine="440" w:firstLineChars="200"/>
        <w:textAlignment w:val="auto"/>
        <w:outlineLvl w:val="4"/>
        <w:rPr>
          <w:rFonts w:hint="eastAsia" w:ascii="宋体" w:hAnsi="宋体" w:eastAsia="宋体"/>
          <w:bCs/>
          <w:color w:val="auto"/>
          <w:sz w:val="22"/>
          <w:szCs w:val="16"/>
          <w:highlight w:val="none"/>
          <w:lang w:eastAsia="zh-CN"/>
        </w:rPr>
      </w:pPr>
      <w:r>
        <w:rPr>
          <w:rFonts w:hint="eastAsia" w:ascii="宋体" w:hAnsi="宋体" w:eastAsia="宋体"/>
          <w:bCs/>
          <w:color w:val="auto"/>
          <w:sz w:val="22"/>
          <w:szCs w:val="16"/>
          <w:highlight w:val="none"/>
        </w:rPr>
        <w:t>报价应包含满足本次采购需求的所有费用（包括但不限于：拆除旧格栅机并运到六院指定位置，新格栅机的安装及就位（可能启用大型吊车），含接渣槽</w:t>
      </w:r>
      <w:r>
        <w:rPr>
          <w:rFonts w:hint="eastAsia" w:ascii="宋体" w:hAnsi="宋体" w:eastAsia="宋体"/>
          <w:bCs/>
          <w:color w:val="auto"/>
          <w:sz w:val="22"/>
          <w:szCs w:val="16"/>
          <w:highlight w:val="none"/>
          <w:lang w:val="en-US" w:eastAsia="zh-CN"/>
        </w:rPr>
        <w:t>费用，</w:t>
      </w:r>
      <w:r>
        <w:rPr>
          <w:rFonts w:hint="eastAsia" w:ascii="宋体" w:hAnsi="宋体" w:eastAsia="宋体"/>
          <w:bCs/>
          <w:color w:val="auto"/>
          <w:sz w:val="22"/>
          <w:szCs w:val="16"/>
          <w:highlight w:val="none"/>
        </w:rPr>
        <w:t>所投设备、保险、税费、包装、加工及加工损耗、运输、现场落地、安装及安装损耗、调试、检测验收和交付后约定期限内维保等</w:t>
      </w:r>
      <w:r>
        <w:rPr>
          <w:rFonts w:hint="eastAsia" w:ascii="宋体" w:hAnsi="宋体" w:eastAsia="宋体"/>
          <w:bCs/>
          <w:color w:val="auto"/>
          <w:sz w:val="22"/>
          <w:szCs w:val="16"/>
          <w:highlight w:val="none"/>
          <w:lang w:eastAsia="zh-CN"/>
        </w:rPr>
        <w:t>。</w:t>
      </w:r>
    </w:p>
    <w:p w14:paraId="4DB7827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360" w:lineRule="auto"/>
        <w:ind w:right="0" w:rightChars="0" w:firstLine="478" w:firstLineChars="200"/>
        <w:textAlignment w:val="auto"/>
        <w:outlineLvl w:val="4"/>
        <w:rPr>
          <w:rFonts w:hint="eastAsia" w:ascii="宋体" w:hAnsi="宋体" w:eastAsia="宋体" w:cs="宋体"/>
          <w:b/>
          <w:bCs/>
          <w:color w:val="auto"/>
          <w:spacing w:val="-1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-1"/>
          <w:sz w:val="24"/>
          <w:szCs w:val="24"/>
          <w:highlight w:val="none"/>
          <w:lang w:val="en-US" w:eastAsia="zh-CN"/>
        </w:rPr>
        <w:t>四、验收</w:t>
      </w:r>
    </w:p>
    <w:p w14:paraId="7D03EE2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jc w:val="left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Times New Roman"/>
          <w:bCs/>
          <w:color w:val="auto"/>
          <w:sz w:val="22"/>
          <w:szCs w:val="16"/>
          <w:highlight w:val="none"/>
          <w:lang w:val="en-US" w:eastAsia="zh-CN"/>
        </w:rPr>
        <w:t>成交</w:t>
      </w:r>
      <w:r>
        <w:rPr>
          <w:rFonts w:hint="eastAsia" w:ascii="宋体" w:hAnsi="宋体" w:eastAsia="宋体" w:cs="Times New Roman"/>
          <w:bCs/>
          <w:color w:val="auto"/>
          <w:sz w:val="22"/>
          <w:szCs w:val="16"/>
          <w:highlight w:val="none"/>
        </w:rPr>
        <w:t>人和采购人双方共同实施验收工作，结果和验收报告经双方确认后生效。</w:t>
      </w:r>
    </w:p>
    <w:p w14:paraId="7EE84B43">
      <w:pPr>
        <w:rPr>
          <w:color w:val="auto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@微软简标宋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2FC874"/>
    <w:multiLevelType w:val="singleLevel"/>
    <w:tmpl w:val="3F2FC874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F30C1F"/>
    <w:rsid w:val="21F30C1F"/>
    <w:rsid w:val="44A920E8"/>
    <w:rsid w:val="49D35E2D"/>
    <w:rsid w:val="5571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@仿宋_GB2312" w:hAnsi="@仿宋_GB2312" w:eastAsia="@仿宋_GB2312" w:cs="@仿宋_GB2312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@微软简标宋" w:hAnsi="@微软简标宋" w:eastAsia="@微软简标宋" w:cs="@微软简标宋"/>
      <w:szCs w:val="24"/>
      <w:lang w:val="zh-CN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D&amp;L"/>
    <w:basedOn w:val="3"/>
    <w:qFormat/>
    <w:uiPriority w:val="0"/>
    <w:pPr>
      <w:pBdr>
        <w:bottom w:val="thinThickSmallGap" w:color="auto" w:sz="18" w:space="1"/>
      </w:pBdr>
      <w:adjustRightInd w:val="0"/>
      <w:snapToGrid/>
      <w:spacing w:line="240" w:lineRule="atLeast"/>
      <w:textAlignment w:val="baseline"/>
    </w:pPr>
    <w:rPr>
      <w:kern w:val="0"/>
      <w:sz w:val="24"/>
      <w:szCs w:val="20"/>
    </w:rPr>
  </w:style>
  <w:style w:type="paragraph" w:customStyle="1" w:styleId="8">
    <w:name w:val="xl31"/>
    <w:basedOn w:val="1"/>
    <w:qFormat/>
    <w:uiPriority w:val="0"/>
    <w:pPr>
      <w:widowControl/>
      <w:spacing w:before="100" w:beforeAutospacing="1" w:after="100" w:afterAutospacing="1"/>
      <w:jc w:val="center"/>
    </w:pPr>
    <w:rPr>
      <w:b/>
      <w:bCs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578</Words>
  <Characters>618</Characters>
  <Lines>0</Lines>
  <Paragraphs>0</Paragraphs>
  <TotalTime>1</TotalTime>
  <ScaleCrop>false</ScaleCrop>
  <LinksUpToDate>false</LinksUpToDate>
  <CharactersWithSpaces>619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2026-09-04T08:09:00Z</dcterms:created>
  <dc:creator>涐①直、狠壞</dc:creator>
  <cp:lastModifiedBy>小祝不是小猪</cp:lastModifiedBy>
  <dcterms:modified xsi:type="dcterms:W3CDTF">2026-09-07T00:32:23Z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CC6D613213884EDC810025163A2E0B63_13</vt:lpwstr>
  </property>
  <property fmtid="{D5CDD505-2E9C-101B-9397-08002B2CF9AE}" pid="4" name="KSOTemplateDocerSaveRecord">
    <vt:lpwstr>eyJoZGlkIjoiYTViNDA1YWZlNjRiZTI0NjYyYTIwNGJiNjY0NTg5MTciLCJ1c2VySWQiOiI2ODI0NjQ5NjAifQ==</vt:lpwstr>
  </property>
</Properties>
</file>