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E4F1D7">
      <w:pPr>
        <w:spacing w:line="360" w:lineRule="auto"/>
        <w:jc w:val="center"/>
        <w:outlineLvl w:val="0"/>
        <w:rPr>
          <w:rFonts w:asciiTheme="minorEastAsia" w:hAnsiTheme="minorEastAsia" w:eastAsiaTheme="minorEastAsia"/>
          <w:b/>
          <w:sz w:val="28"/>
        </w:rPr>
      </w:pPr>
      <w:r>
        <w:rPr>
          <w:rFonts w:hint="eastAsia" w:asciiTheme="minorEastAsia" w:hAnsiTheme="minorEastAsia" w:eastAsiaTheme="minorEastAsia"/>
          <w:b/>
          <w:sz w:val="28"/>
        </w:rPr>
        <w:t>采购需求</w:t>
      </w:r>
    </w:p>
    <w:p w14:paraId="7A5B07B9">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前注：</w:t>
      </w:r>
    </w:p>
    <w:p w14:paraId="22A54F4A">
      <w:pPr>
        <w:spacing w:line="360" w:lineRule="auto"/>
        <w:ind w:firstLine="435"/>
        <w:rPr>
          <w:rFonts w:ascii="宋体" w:hAnsi="宋体" w:eastAsia="宋体" w:cs="宋体"/>
          <w:sz w:val="24"/>
          <w:szCs w:val="24"/>
        </w:rPr>
      </w:pPr>
      <w:bookmarkStart w:id="0" w:name="_Toc4514"/>
      <w:r>
        <w:rPr>
          <w:rFonts w:hint="eastAsia" w:ascii="宋体" w:hAnsi="宋体" w:eastAsia="宋体" w:cs="宋体"/>
          <w:sz w:val="24"/>
          <w:szCs w:val="24"/>
        </w:rPr>
        <w:t>1.本采购需求中提出的服务方案仅为参考，如无明确限制，供应商可以进行优化，提供满足采购人实际需要的更优（或者性能实质上不低于的）服务方案，且此方案须经谈判小组评审认可。</w:t>
      </w:r>
    </w:p>
    <w:p w14:paraId="0F375870">
      <w:pPr>
        <w:spacing w:line="360" w:lineRule="auto"/>
        <w:ind w:firstLine="435"/>
        <w:rPr>
          <w:rFonts w:ascii="宋体" w:hAnsi="宋体" w:eastAsia="宋体"/>
          <w:sz w:val="24"/>
          <w:szCs w:val="18"/>
        </w:rPr>
      </w:pPr>
      <w:r>
        <w:rPr>
          <w:rFonts w:hint="eastAsia" w:ascii="宋体" w:hAnsi="宋体" w:eastAsia="宋体" w:cs="宋体"/>
          <w:sz w:val="24"/>
          <w:szCs w:val="24"/>
        </w:rPr>
        <w:t>2.</w:t>
      </w:r>
      <w:r>
        <w:rPr>
          <w:rFonts w:ascii="宋体" w:hAnsi="宋体" w:eastAsia="宋体" w:cs="宋体"/>
          <w:sz w:val="24"/>
          <w:szCs w:val="24"/>
        </w:rPr>
        <w:t>政府采购政策（包括但不限于下列具体政策要求</w:t>
      </w:r>
      <w:r>
        <w:rPr>
          <w:rFonts w:hint="eastAsia" w:ascii="宋体" w:hAnsi="宋体" w:eastAsia="宋体" w:cs="宋体"/>
          <w:sz w:val="24"/>
          <w:szCs w:val="24"/>
        </w:rPr>
        <w:t>）：</w:t>
      </w:r>
    </w:p>
    <w:p w14:paraId="530FA35B">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3F258E81">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5C3A81CD">
      <w:pPr>
        <w:spacing w:line="360" w:lineRule="auto"/>
        <w:ind w:firstLine="435"/>
        <w:rPr>
          <w:rFonts w:ascii="宋体" w:hAnsi="宋体" w:eastAsia="宋体"/>
          <w:sz w:val="24"/>
          <w:szCs w:val="18"/>
        </w:rPr>
      </w:pPr>
      <w:r>
        <w:rPr>
          <w:rFonts w:hint="eastAsia" w:ascii="宋体" w:hAnsi="宋体" w:eastAsia="宋体"/>
          <w:sz w:val="24"/>
          <w:szCs w:val="18"/>
        </w:rPr>
        <w:t>3.如采购人允许采用分包方式履行合同的，应当明确可以分包履行的相关内容。</w:t>
      </w:r>
    </w:p>
    <w:p w14:paraId="7E4E95C9">
      <w:pPr>
        <w:spacing w:line="360" w:lineRule="auto"/>
        <w:ind w:firstLine="437"/>
        <w:outlineLvl w:val="1"/>
        <w:rPr>
          <w:rFonts w:ascii="宋体" w:hAnsi="宋体" w:eastAsia="宋体"/>
          <w:b/>
          <w:sz w:val="24"/>
          <w:szCs w:val="18"/>
        </w:rPr>
      </w:pPr>
      <w:bookmarkStart w:id="1" w:name="_Toc24499"/>
      <w:bookmarkStart w:id="2" w:name="_Toc24918"/>
      <w:r>
        <w:rPr>
          <w:rFonts w:hint="eastAsia" w:ascii="宋体" w:hAnsi="宋体" w:eastAsia="宋体"/>
          <w:b/>
          <w:sz w:val="24"/>
          <w:szCs w:val="18"/>
        </w:rPr>
        <w:t>一、采购需求前附表</w:t>
      </w:r>
      <w:bookmarkEnd w:id="0"/>
      <w:bookmarkEnd w:id="1"/>
      <w:bookmarkEnd w:id="2"/>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219D9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5322FEF">
            <w:pPr>
              <w:pStyle w:val="13"/>
              <w:pBdr>
                <w:bottom w:val="none" w:color="auto" w:sz="0" w:space="0"/>
              </w:pBdr>
              <w:tabs>
                <w:tab w:val="clear" w:pos="4153"/>
                <w:tab w:val="clear" w:pos="8306"/>
              </w:tabs>
              <w:adjustRightInd/>
              <w:spacing w:line="240" w:lineRule="auto"/>
              <w:textAlignment w:val="auto"/>
              <w:rPr>
                <w:rFonts w:ascii="宋体" w:hAnsi="宋体" w:eastAsia="宋体"/>
                <w:b/>
                <w:kern w:val="2"/>
              </w:rPr>
            </w:pPr>
            <w:r>
              <w:rPr>
                <w:rFonts w:hint="eastAsia" w:ascii="宋体" w:hAnsi="宋体" w:eastAsia="宋体"/>
                <w:b/>
                <w:kern w:val="2"/>
              </w:rPr>
              <w:t>序号</w:t>
            </w:r>
          </w:p>
        </w:tc>
        <w:tc>
          <w:tcPr>
            <w:tcW w:w="1192" w:type="pct"/>
            <w:vAlign w:val="center"/>
          </w:tcPr>
          <w:p w14:paraId="7A7AC323">
            <w:pPr>
              <w:pStyle w:val="14"/>
              <w:widowControl w:val="0"/>
              <w:spacing w:before="0" w:beforeAutospacing="0" w:after="0" w:afterAutospacing="0" w:line="360" w:lineRule="auto"/>
              <w:rPr>
                <w:rFonts w:ascii="宋体" w:hAnsi="宋体" w:eastAsia="宋体"/>
                <w:bCs w:val="0"/>
                <w:sz w:val="24"/>
              </w:rPr>
            </w:pPr>
            <w:r>
              <w:rPr>
                <w:rFonts w:hint="eastAsia" w:ascii="宋体" w:hAnsi="宋体" w:eastAsia="宋体"/>
                <w:bCs w:val="0"/>
                <w:sz w:val="24"/>
              </w:rPr>
              <w:t>条款名称</w:t>
            </w:r>
          </w:p>
        </w:tc>
        <w:tc>
          <w:tcPr>
            <w:tcW w:w="3217" w:type="pct"/>
            <w:vAlign w:val="center"/>
          </w:tcPr>
          <w:p w14:paraId="5285A4D4">
            <w:pPr>
              <w:pStyle w:val="14"/>
              <w:widowControl w:val="0"/>
              <w:spacing w:before="0" w:beforeAutospacing="0" w:after="0" w:afterAutospacing="0" w:line="360" w:lineRule="auto"/>
              <w:rPr>
                <w:rFonts w:ascii="宋体" w:hAnsi="宋体" w:eastAsia="宋体"/>
                <w:bCs w:val="0"/>
                <w:sz w:val="24"/>
              </w:rPr>
            </w:pPr>
            <w:r>
              <w:rPr>
                <w:rFonts w:hint="eastAsia" w:ascii="宋体" w:hAnsi="宋体" w:eastAsia="宋体"/>
                <w:bCs w:val="0"/>
                <w:sz w:val="24"/>
              </w:rPr>
              <w:t>内容、说明与要求</w:t>
            </w:r>
          </w:p>
        </w:tc>
      </w:tr>
      <w:tr w14:paraId="3DB63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74C06BD">
            <w:pPr>
              <w:pStyle w:val="13"/>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w:t>
            </w:r>
          </w:p>
        </w:tc>
        <w:tc>
          <w:tcPr>
            <w:tcW w:w="1192" w:type="pct"/>
            <w:vAlign w:val="center"/>
          </w:tcPr>
          <w:p w14:paraId="54940530">
            <w:pPr>
              <w:pStyle w:val="14"/>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付款方式</w:t>
            </w:r>
          </w:p>
        </w:tc>
        <w:tc>
          <w:tcPr>
            <w:tcW w:w="3217" w:type="pct"/>
            <w:vAlign w:val="center"/>
          </w:tcPr>
          <w:p w14:paraId="50549F12">
            <w:pPr>
              <w:pStyle w:val="14"/>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val="0"/>
                <w:sz w:val="24"/>
                <w:u w:val="single"/>
              </w:rPr>
              <w:t>合同签订后每月据实结算。</w:t>
            </w:r>
          </w:p>
        </w:tc>
      </w:tr>
      <w:tr w14:paraId="0797B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E844FA6">
            <w:pPr>
              <w:pStyle w:val="13"/>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2</w:t>
            </w:r>
          </w:p>
        </w:tc>
        <w:tc>
          <w:tcPr>
            <w:tcW w:w="1192" w:type="pct"/>
            <w:vAlign w:val="center"/>
          </w:tcPr>
          <w:p w14:paraId="7FC3F57F">
            <w:pPr>
              <w:pStyle w:val="14"/>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服务地点</w:t>
            </w:r>
          </w:p>
        </w:tc>
        <w:tc>
          <w:tcPr>
            <w:tcW w:w="3217" w:type="pct"/>
            <w:vAlign w:val="center"/>
          </w:tcPr>
          <w:p w14:paraId="7AA10310">
            <w:pPr>
              <w:pStyle w:val="1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u w:val="single"/>
              </w:rPr>
              <w:t>安庆市第六人民医院指定地点</w:t>
            </w:r>
          </w:p>
        </w:tc>
      </w:tr>
      <w:tr w14:paraId="68B13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5258632">
            <w:pPr>
              <w:pStyle w:val="13"/>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3</w:t>
            </w:r>
          </w:p>
        </w:tc>
        <w:tc>
          <w:tcPr>
            <w:tcW w:w="1192" w:type="pct"/>
            <w:vAlign w:val="center"/>
          </w:tcPr>
          <w:p w14:paraId="76484977">
            <w:pPr>
              <w:pStyle w:val="14"/>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服务期限</w:t>
            </w:r>
          </w:p>
        </w:tc>
        <w:tc>
          <w:tcPr>
            <w:tcW w:w="3217" w:type="pct"/>
            <w:vAlign w:val="center"/>
          </w:tcPr>
          <w:p w14:paraId="7A366E85">
            <w:pPr>
              <w:pStyle w:val="1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合同签订后1年，经考核合格后，可续签1次。</w:t>
            </w:r>
          </w:p>
        </w:tc>
      </w:tr>
    </w:tbl>
    <w:p w14:paraId="1E66DEDD">
      <w:pPr>
        <w:spacing w:line="360" w:lineRule="auto"/>
        <w:ind w:firstLine="482" w:firstLineChars="200"/>
        <w:outlineLvl w:val="1"/>
        <w:rPr>
          <w:rFonts w:ascii="宋体" w:hAnsi="宋体" w:eastAsia="宋体"/>
          <w:b/>
          <w:sz w:val="24"/>
          <w:szCs w:val="18"/>
        </w:rPr>
      </w:pPr>
      <w:bookmarkStart w:id="3" w:name="_Toc9389"/>
      <w:bookmarkStart w:id="4" w:name="_Toc14453"/>
      <w:bookmarkStart w:id="5" w:name="_Toc12926"/>
      <w:r>
        <w:rPr>
          <w:rFonts w:hint="eastAsia" w:ascii="宋体" w:hAnsi="宋体" w:eastAsia="宋体"/>
          <w:b/>
          <w:sz w:val="24"/>
          <w:szCs w:val="18"/>
        </w:rPr>
        <w:t>二、项目概况</w:t>
      </w:r>
      <w:bookmarkEnd w:id="3"/>
      <w:bookmarkEnd w:id="4"/>
      <w:bookmarkEnd w:id="5"/>
    </w:p>
    <w:p w14:paraId="7F23136A">
      <w:pPr>
        <w:spacing w:line="360" w:lineRule="auto"/>
        <w:ind w:firstLine="420" w:firstLineChars="200"/>
        <w:rPr>
          <w:rFonts w:ascii="宋体" w:hAnsi="宋体" w:eastAsia="宋体" w:cs="宋体"/>
          <w:color w:val="FF0000"/>
          <w:szCs w:val="24"/>
          <w:shd w:val="clear" w:color="auto" w:fill="FFFFFF"/>
        </w:rPr>
      </w:pPr>
      <w:r>
        <w:rPr>
          <w:rFonts w:hint="eastAsia" w:ascii="宋体" w:hAnsi="宋体" w:eastAsia="宋体" w:cs="宋体"/>
          <w:szCs w:val="24"/>
          <w:shd w:val="clear" w:color="auto" w:fill="FFFFFF"/>
        </w:rPr>
        <w:t>成交人需负责提供采购人病员服装及床上用品洗涤服务，承担洗涤以及运送等与本项目相关的一切费用</w:t>
      </w:r>
      <w:r>
        <w:rPr>
          <w:rFonts w:ascii="宋体" w:hAnsi="宋体" w:eastAsia="宋体" w:cs="宋体"/>
          <w:szCs w:val="24"/>
          <w:shd w:val="clear" w:color="auto" w:fill="FFFFFF"/>
        </w:rPr>
        <w:t>。</w:t>
      </w:r>
    </w:p>
    <w:p w14:paraId="50FE5049">
      <w:pPr>
        <w:spacing w:line="360" w:lineRule="auto"/>
        <w:ind w:firstLine="420" w:firstLineChars="200"/>
        <w:rPr>
          <w:rFonts w:ascii="宋体" w:hAnsi="宋体" w:eastAsia="宋体" w:cs="宋体"/>
          <w:szCs w:val="24"/>
          <w:shd w:val="clear" w:color="auto" w:fill="FFFFFF"/>
        </w:rPr>
      </w:pPr>
      <w:r>
        <w:rPr>
          <w:rFonts w:hint="eastAsia" w:ascii="宋体" w:hAnsi="宋体" w:eastAsia="宋体" w:cs="宋体"/>
          <w:szCs w:val="24"/>
          <w:shd w:val="clear" w:color="auto" w:fill="FFFFFF"/>
        </w:rPr>
        <w:t>洗涤品种含以下分类：</w:t>
      </w:r>
    </w:p>
    <w:p w14:paraId="1B46BF85">
      <w:pPr>
        <w:spacing w:line="360" w:lineRule="auto"/>
        <w:ind w:firstLine="420" w:firstLineChars="200"/>
        <w:rPr>
          <w:rFonts w:ascii="宋体" w:hAnsi="宋体" w:eastAsia="宋体" w:cs="宋体"/>
          <w:szCs w:val="24"/>
          <w:shd w:val="clear" w:color="auto" w:fill="FFFFFF"/>
        </w:rPr>
      </w:pPr>
      <w:r>
        <w:rPr>
          <w:rFonts w:hint="eastAsia" w:ascii="宋体" w:hAnsi="宋体" w:eastAsia="宋体" w:cs="宋体"/>
          <w:szCs w:val="24"/>
          <w:shd w:val="clear" w:color="auto" w:fill="FFFFFF"/>
        </w:rPr>
        <w:t>医用织物：包括病房床单、被套、枕套、病员服等各类医用服装及织物。</w:t>
      </w:r>
    </w:p>
    <w:p w14:paraId="60357679">
      <w:pPr>
        <w:spacing w:line="360" w:lineRule="auto"/>
        <w:ind w:firstLine="420" w:firstLineChars="200"/>
        <w:rPr>
          <w:rFonts w:ascii="宋体" w:hAnsi="宋体" w:eastAsia="宋体" w:cs="宋体"/>
          <w:szCs w:val="24"/>
          <w:shd w:val="clear" w:color="auto" w:fill="FFFFFF"/>
        </w:rPr>
      </w:pPr>
      <w:r>
        <w:rPr>
          <w:rFonts w:hint="eastAsia" w:ascii="宋体" w:hAnsi="宋体" w:eastAsia="宋体" w:cs="宋体"/>
          <w:szCs w:val="24"/>
          <w:shd w:val="clear" w:color="auto" w:fill="FFFFFF"/>
        </w:rPr>
        <w:t>非医用织物：包括医院行政办公区域窗帘、桌布、沙发套等非直接接触患者的织物。</w:t>
      </w:r>
    </w:p>
    <w:p w14:paraId="42D97AB8">
      <w:pPr>
        <w:spacing w:line="360" w:lineRule="auto"/>
        <w:ind w:firstLine="420" w:firstLineChars="200"/>
        <w:rPr>
          <w:rFonts w:ascii="宋体" w:hAnsi="宋体" w:eastAsia="宋体" w:cs="宋体"/>
          <w:szCs w:val="24"/>
          <w:shd w:val="clear" w:color="auto" w:fill="FFFFFF"/>
        </w:rPr>
      </w:pPr>
      <w:r>
        <w:rPr>
          <w:rFonts w:hint="eastAsia" w:ascii="宋体" w:hAnsi="宋体" w:eastAsia="宋体" w:cs="宋体"/>
          <w:szCs w:val="24"/>
          <w:shd w:val="clear" w:color="auto" w:fill="FFFFFF"/>
        </w:rPr>
        <w:t>特殊洗涤：感染性织物、病理性织物、污染织物需单独分类、单独洗涤、单独消毒，严格按照医院感染控制要求处理，杜绝交叉感染。</w:t>
      </w:r>
    </w:p>
    <w:p w14:paraId="4DB673F2">
      <w:pPr>
        <w:spacing w:line="360" w:lineRule="auto"/>
        <w:ind w:firstLine="482" w:firstLineChars="200"/>
        <w:outlineLvl w:val="1"/>
        <w:rPr>
          <w:rFonts w:ascii="宋体" w:hAnsi="宋体" w:eastAsia="宋体"/>
          <w:b/>
          <w:sz w:val="24"/>
          <w:szCs w:val="18"/>
        </w:rPr>
      </w:pPr>
      <w:bookmarkStart w:id="6" w:name="_Toc7872"/>
      <w:bookmarkStart w:id="7" w:name="_Toc4312"/>
      <w:bookmarkStart w:id="8" w:name="_Toc24967"/>
      <w:r>
        <w:rPr>
          <w:rFonts w:hint="eastAsia" w:ascii="宋体" w:hAnsi="宋体" w:eastAsia="宋体"/>
          <w:b/>
          <w:sz w:val="24"/>
          <w:szCs w:val="18"/>
        </w:rPr>
        <w:t>三、服务需求</w:t>
      </w:r>
      <w:bookmarkEnd w:id="6"/>
      <w:bookmarkEnd w:id="7"/>
      <w:bookmarkEnd w:id="8"/>
    </w:p>
    <w:p w14:paraId="2F948CC9">
      <w:pPr>
        <w:spacing w:line="360" w:lineRule="auto"/>
        <w:ind w:firstLine="420" w:firstLineChars="200"/>
        <w:rPr>
          <w:rFonts w:ascii="宋体" w:hAnsi="宋体" w:eastAsia="宋体" w:cs="宋体"/>
          <w:szCs w:val="24"/>
          <w:shd w:val="clear" w:color="auto" w:fill="FFFFFF"/>
        </w:rPr>
      </w:pPr>
      <w:r>
        <w:rPr>
          <w:rFonts w:hint="eastAsia" w:ascii="宋体" w:hAnsi="宋体" w:eastAsia="宋体" w:cs="宋体"/>
          <w:szCs w:val="24"/>
          <w:shd w:val="clear" w:color="auto" w:fill="FFFFFF"/>
        </w:rPr>
        <w:t>1. 人员要求：服务团队需配备足够数量的专业洗涤人员、配送人员及管理人员，熟悉医院相关规章制度。配送人员需统一着装、佩戴工牌，遵守医院门禁管理规定。</w:t>
      </w:r>
    </w:p>
    <w:p w14:paraId="4B9A8B9A">
      <w:pPr>
        <w:spacing w:line="360" w:lineRule="auto"/>
        <w:ind w:firstLine="420" w:firstLineChars="200"/>
        <w:rPr>
          <w:rFonts w:ascii="宋体" w:hAnsi="宋体" w:eastAsia="宋体" w:cs="宋体"/>
          <w:szCs w:val="24"/>
          <w:shd w:val="clear" w:color="auto" w:fill="FFFFFF"/>
        </w:rPr>
      </w:pPr>
      <w:r>
        <w:rPr>
          <w:rFonts w:hint="eastAsia" w:ascii="宋体" w:hAnsi="宋体" w:eastAsia="宋体" w:cs="宋体"/>
          <w:szCs w:val="24"/>
          <w:shd w:val="clear" w:color="auto" w:fill="FFFFFF"/>
        </w:rPr>
        <w:t>2. 设备要求：洗涤设备需符合医用织物洗涤标准，具备高温消毒、烘干、熨烫等功能，定期进行维护、校准及消毒；配备专用的感染性织物转运车辆及容器，容器需密闭、防渗漏，每次使用后及时消毒。</w:t>
      </w:r>
    </w:p>
    <w:p w14:paraId="2B01EA53">
      <w:pPr>
        <w:spacing w:line="360" w:lineRule="auto"/>
        <w:ind w:firstLine="420" w:firstLineChars="200"/>
        <w:rPr>
          <w:rFonts w:ascii="宋体" w:hAnsi="宋体" w:eastAsia="宋体" w:cs="宋体"/>
          <w:szCs w:val="24"/>
          <w:shd w:val="clear" w:color="auto" w:fill="FFFFFF"/>
        </w:rPr>
      </w:pPr>
      <w:r>
        <w:rPr>
          <w:rFonts w:hint="eastAsia" w:ascii="宋体" w:hAnsi="宋体" w:eastAsia="宋体" w:cs="宋体"/>
          <w:szCs w:val="24"/>
          <w:shd w:val="clear" w:color="auto" w:fill="FFFFFF"/>
        </w:rPr>
        <w:t>3. 洗涤质量：洗涤后的织物需干净整洁，无污渍、无异味、无破损、无褶皱，颜色无明显褪色、串色；感染性、病理性织物洗涤后需达到无菌标准，经检测符合医院感染控制要求；熨烫后的织物平整、规范，符合医院着装及使用要求。</w:t>
      </w:r>
    </w:p>
    <w:p w14:paraId="2019143D">
      <w:pPr>
        <w:spacing w:line="360" w:lineRule="auto"/>
        <w:ind w:firstLine="420" w:firstLineChars="200"/>
        <w:rPr>
          <w:rFonts w:ascii="宋体" w:hAnsi="宋体" w:eastAsia="宋体" w:cs="宋体"/>
          <w:szCs w:val="24"/>
          <w:shd w:val="clear" w:color="auto" w:fill="FFFFFF"/>
        </w:rPr>
      </w:pPr>
      <w:r>
        <w:rPr>
          <w:rFonts w:hint="eastAsia" w:ascii="宋体" w:hAnsi="宋体" w:eastAsia="宋体" w:cs="宋体"/>
          <w:szCs w:val="24"/>
          <w:shd w:val="clear" w:color="auto" w:fill="FFFFFF"/>
        </w:rPr>
        <w:t>4. 配送及周转：按照医院约定的时间、地点进行织物收发，做到收发及时、准确；织物周转周期合理，保障医院各科室织物供应充足，无短缺情况；收发过程中严格区分清洁织物与污染织物，避免混放。</w:t>
      </w:r>
    </w:p>
    <w:p w14:paraId="26B1737B">
      <w:pPr>
        <w:spacing w:line="360" w:lineRule="auto"/>
        <w:ind w:firstLine="420" w:firstLineChars="200"/>
        <w:rPr>
          <w:rFonts w:ascii="宋体" w:hAnsi="宋体" w:eastAsia="宋体" w:cs="宋体"/>
          <w:szCs w:val="24"/>
          <w:shd w:val="clear" w:color="auto" w:fill="FFFFFF"/>
        </w:rPr>
      </w:pPr>
      <w:r>
        <w:rPr>
          <w:rFonts w:hint="eastAsia" w:ascii="宋体" w:hAnsi="宋体" w:eastAsia="宋体" w:cs="宋体"/>
          <w:szCs w:val="24"/>
          <w:shd w:val="clear" w:color="auto" w:fill="FFFFFF"/>
        </w:rPr>
        <w:t>5. 感染控制：污染织物与清洁织物分车、分容器转运，洗涤流程符合消毒隔离要求；定期配合医院进行感染控制检测，及时整改发现的问题。</w:t>
      </w:r>
    </w:p>
    <w:p w14:paraId="25B17E82">
      <w:pPr>
        <w:spacing w:line="360" w:lineRule="auto"/>
        <w:ind w:firstLine="420" w:firstLineChars="200"/>
        <w:rPr>
          <w:rFonts w:ascii="宋体" w:hAnsi="宋体" w:eastAsia="宋体" w:cs="宋体"/>
          <w:szCs w:val="24"/>
          <w:shd w:val="clear" w:color="auto" w:fill="FFFFFF"/>
        </w:rPr>
      </w:pPr>
      <w:r>
        <w:rPr>
          <w:rFonts w:hint="eastAsia" w:ascii="宋体" w:hAnsi="宋体" w:eastAsia="宋体" w:cs="宋体"/>
          <w:szCs w:val="24"/>
          <w:shd w:val="clear" w:color="auto" w:fill="FFFFFF"/>
        </w:rPr>
        <w:t>6. 应急保障：遇突发公共卫生事件、科室紧急需求等情况，需及时调配人力、设备，保障织物洗涤及供应，不得影响医院正常诊疗工作。</w:t>
      </w:r>
    </w:p>
    <w:p w14:paraId="0CB16F94">
      <w:pPr>
        <w:spacing w:line="360" w:lineRule="auto"/>
        <w:ind w:firstLine="420" w:firstLineChars="200"/>
        <w:rPr>
          <w:rFonts w:ascii="宋体" w:hAnsi="宋体" w:eastAsia="宋体"/>
          <w:b/>
          <w:sz w:val="24"/>
          <w:szCs w:val="18"/>
        </w:rPr>
      </w:pPr>
      <w:r>
        <w:rPr>
          <w:rFonts w:hint="eastAsia" w:ascii="宋体" w:hAnsi="宋体" w:eastAsia="宋体" w:cs="宋体"/>
          <w:szCs w:val="24"/>
          <w:shd w:val="clear" w:color="auto" w:fill="FFFFFF"/>
        </w:rPr>
        <w:t>7. 其他要求：按照医院要求整理、折叠、分类存放清洁织物，标识清晰；配合医院完成各类检查、验收工作。</w:t>
      </w:r>
    </w:p>
    <w:p w14:paraId="27A2460E">
      <w:pPr>
        <w:spacing w:line="360" w:lineRule="auto"/>
        <w:ind w:firstLine="482" w:firstLineChars="200"/>
        <w:outlineLvl w:val="1"/>
        <w:rPr>
          <w:rFonts w:ascii="宋体" w:hAnsi="宋体" w:eastAsia="宋体"/>
          <w:b/>
          <w:sz w:val="24"/>
          <w:szCs w:val="18"/>
        </w:rPr>
      </w:pPr>
      <w:bookmarkStart w:id="9" w:name="_Toc17755"/>
      <w:bookmarkStart w:id="10" w:name="_Toc15927"/>
      <w:bookmarkStart w:id="11" w:name="_Toc30537"/>
      <w:r>
        <w:rPr>
          <w:rFonts w:hint="eastAsia" w:ascii="宋体" w:hAnsi="宋体" w:eastAsia="宋体"/>
          <w:b/>
          <w:sz w:val="24"/>
          <w:szCs w:val="18"/>
        </w:rPr>
        <w:t>四、报价要求</w:t>
      </w:r>
      <w:bookmarkEnd w:id="9"/>
      <w:bookmarkEnd w:id="10"/>
      <w:bookmarkEnd w:id="11"/>
    </w:p>
    <w:tbl>
      <w:tblPr>
        <w:tblStyle w:val="7"/>
        <w:tblW w:w="8656" w:type="dxa"/>
        <w:tblInd w:w="93" w:type="dxa"/>
        <w:tblLayout w:type="fixed"/>
        <w:tblCellMar>
          <w:top w:w="0" w:type="dxa"/>
          <w:left w:w="108" w:type="dxa"/>
          <w:bottom w:w="0" w:type="dxa"/>
          <w:right w:w="108" w:type="dxa"/>
        </w:tblCellMar>
      </w:tblPr>
      <w:tblGrid>
        <w:gridCol w:w="964"/>
        <w:gridCol w:w="1323"/>
        <w:gridCol w:w="3531"/>
        <w:gridCol w:w="2838"/>
      </w:tblGrid>
      <w:tr w14:paraId="59DA15F3">
        <w:tblPrEx>
          <w:tblCellMar>
            <w:top w:w="0" w:type="dxa"/>
            <w:left w:w="108" w:type="dxa"/>
            <w:bottom w:w="0" w:type="dxa"/>
            <w:right w:w="108" w:type="dxa"/>
          </w:tblCellMar>
        </w:tblPrEx>
        <w:trPr>
          <w:trHeight w:val="420"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C1047">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序号</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91461">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品名</w:t>
            </w:r>
          </w:p>
        </w:tc>
        <w:tc>
          <w:tcPr>
            <w:tcW w:w="3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3F8B8">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件/年，暂估数量</w:t>
            </w:r>
          </w:p>
        </w:tc>
        <w:tc>
          <w:tcPr>
            <w:tcW w:w="2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BB398">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单品单价最高限价（元）</w:t>
            </w:r>
          </w:p>
        </w:tc>
      </w:tr>
      <w:tr w14:paraId="1EAB5251">
        <w:tblPrEx>
          <w:tblCellMar>
            <w:top w:w="0" w:type="dxa"/>
            <w:left w:w="108" w:type="dxa"/>
            <w:bottom w:w="0" w:type="dxa"/>
            <w:right w:w="108" w:type="dxa"/>
          </w:tblCellMar>
        </w:tblPrEx>
        <w:trPr>
          <w:trHeight w:val="400"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7154D">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1</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11AC4">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床单</w:t>
            </w:r>
          </w:p>
        </w:tc>
        <w:tc>
          <w:tcPr>
            <w:tcW w:w="3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3C182">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27300</w:t>
            </w:r>
          </w:p>
        </w:tc>
        <w:tc>
          <w:tcPr>
            <w:tcW w:w="2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725FE">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2</w:t>
            </w:r>
          </w:p>
        </w:tc>
      </w:tr>
      <w:tr w14:paraId="2E9D6824">
        <w:tblPrEx>
          <w:tblCellMar>
            <w:top w:w="0" w:type="dxa"/>
            <w:left w:w="108" w:type="dxa"/>
            <w:bottom w:w="0" w:type="dxa"/>
            <w:right w:w="108" w:type="dxa"/>
          </w:tblCellMar>
        </w:tblPrEx>
        <w:trPr>
          <w:trHeight w:val="400"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92345">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2</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DC94F">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枕套</w:t>
            </w:r>
          </w:p>
        </w:tc>
        <w:tc>
          <w:tcPr>
            <w:tcW w:w="3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7850A">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22500</w:t>
            </w:r>
          </w:p>
        </w:tc>
        <w:tc>
          <w:tcPr>
            <w:tcW w:w="2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636B1">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1</w:t>
            </w:r>
          </w:p>
        </w:tc>
      </w:tr>
      <w:tr w14:paraId="1461C3BF">
        <w:tblPrEx>
          <w:tblCellMar>
            <w:top w:w="0" w:type="dxa"/>
            <w:left w:w="108" w:type="dxa"/>
            <w:bottom w:w="0" w:type="dxa"/>
            <w:right w:w="108" w:type="dxa"/>
          </w:tblCellMar>
        </w:tblPrEx>
        <w:trPr>
          <w:trHeight w:val="400"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444F5">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3</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C0B3B">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被套</w:t>
            </w:r>
          </w:p>
        </w:tc>
        <w:tc>
          <w:tcPr>
            <w:tcW w:w="3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EC68A">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13300</w:t>
            </w:r>
          </w:p>
        </w:tc>
        <w:tc>
          <w:tcPr>
            <w:tcW w:w="2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25B1D">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3</w:t>
            </w:r>
          </w:p>
        </w:tc>
      </w:tr>
      <w:tr w14:paraId="2646F9E8">
        <w:tblPrEx>
          <w:tblCellMar>
            <w:top w:w="0" w:type="dxa"/>
            <w:left w:w="108" w:type="dxa"/>
            <w:bottom w:w="0" w:type="dxa"/>
            <w:right w:w="108" w:type="dxa"/>
          </w:tblCellMar>
        </w:tblPrEx>
        <w:trPr>
          <w:trHeight w:val="400"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200E9">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4</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52635">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枕头</w:t>
            </w:r>
          </w:p>
        </w:tc>
        <w:tc>
          <w:tcPr>
            <w:tcW w:w="3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EFD0D">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80</w:t>
            </w:r>
          </w:p>
        </w:tc>
        <w:tc>
          <w:tcPr>
            <w:tcW w:w="2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D91FB">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3.2</w:t>
            </w:r>
          </w:p>
        </w:tc>
      </w:tr>
      <w:tr w14:paraId="528627EC">
        <w:tblPrEx>
          <w:tblCellMar>
            <w:top w:w="0" w:type="dxa"/>
            <w:left w:w="108" w:type="dxa"/>
            <w:bottom w:w="0" w:type="dxa"/>
            <w:right w:w="108" w:type="dxa"/>
          </w:tblCellMar>
        </w:tblPrEx>
        <w:trPr>
          <w:trHeight w:val="400"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248C4">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5</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31E1D">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衬衣</w:t>
            </w:r>
          </w:p>
        </w:tc>
        <w:tc>
          <w:tcPr>
            <w:tcW w:w="3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11F90">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40800</w:t>
            </w:r>
          </w:p>
        </w:tc>
        <w:tc>
          <w:tcPr>
            <w:tcW w:w="2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D48F1">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2.5</w:t>
            </w:r>
          </w:p>
        </w:tc>
      </w:tr>
      <w:tr w14:paraId="2D632A3E">
        <w:tblPrEx>
          <w:tblCellMar>
            <w:top w:w="0" w:type="dxa"/>
            <w:left w:w="108" w:type="dxa"/>
            <w:bottom w:w="0" w:type="dxa"/>
            <w:right w:w="108" w:type="dxa"/>
          </w:tblCellMar>
        </w:tblPrEx>
        <w:trPr>
          <w:trHeight w:val="403"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A9BAB">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6</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15AA8">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衬裤</w:t>
            </w:r>
          </w:p>
        </w:tc>
        <w:tc>
          <w:tcPr>
            <w:tcW w:w="3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4A31A">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43500</w:t>
            </w:r>
          </w:p>
        </w:tc>
        <w:tc>
          <w:tcPr>
            <w:tcW w:w="2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2936A">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2</w:t>
            </w:r>
          </w:p>
        </w:tc>
      </w:tr>
      <w:tr w14:paraId="24EC56D8">
        <w:tblPrEx>
          <w:tblCellMar>
            <w:top w:w="0" w:type="dxa"/>
            <w:left w:w="108" w:type="dxa"/>
            <w:bottom w:w="0" w:type="dxa"/>
            <w:right w:w="108" w:type="dxa"/>
          </w:tblCellMar>
        </w:tblPrEx>
        <w:trPr>
          <w:trHeight w:val="400"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5B1B4">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7</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2C2C9">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外衣</w:t>
            </w:r>
          </w:p>
        </w:tc>
        <w:tc>
          <w:tcPr>
            <w:tcW w:w="3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EC6E6">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8200</w:t>
            </w:r>
          </w:p>
        </w:tc>
        <w:tc>
          <w:tcPr>
            <w:tcW w:w="2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61CF5">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3.2</w:t>
            </w:r>
          </w:p>
        </w:tc>
      </w:tr>
      <w:tr w14:paraId="614C88C8">
        <w:tblPrEx>
          <w:tblCellMar>
            <w:top w:w="0" w:type="dxa"/>
            <w:left w:w="108" w:type="dxa"/>
            <w:bottom w:w="0" w:type="dxa"/>
            <w:right w:w="108" w:type="dxa"/>
          </w:tblCellMar>
        </w:tblPrEx>
        <w:trPr>
          <w:trHeight w:val="400"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42440">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8</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7C0F9">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外裤</w:t>
            </w:r>
          </w:p>
        </w:tc>
        <w:tc>
          <w:tcPr>
            <w:tcW w:w="3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C191B">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7800</w:t>
            </w:r>
          </w:p>
        </w:tc>
        <w:tc>
          <w:tcPr>
            <w:tcW w:w="2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DE807">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3.2</w:t>
            </w:r>
          </w:p>
        </w:tc>
      </w:tr>
      <w:tr w14:paraId="27CA125E">
        <w:tblPrEx>
          <w:tblCellMar>
            <w:top w:w="0" w:type="dxa"/>
            <w:left w:w="108" w:type="dxa"/>
            <w:bottom w:w="0" w:type="dxa"/>
            <w:right w:w="108" w:type="dxa"/>
          </w:tblCellMar>
        </w:tblPrEx>
        <w:trPr>
          <w:trHeight w:val="400"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BAEA7">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9</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01999">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卫衣</w:t>
            </w:r>
          </w:p>
        </w:tc>
        <w:tc>
          <w:tcPr>
            <w:tcW w:w="3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817EA">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1500</w:t>
            </w:r>
          </w:p>
        </w:tc>
        <w:tc>
          <w:tcPr>
            <w:tcW w:w="2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E51AF">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3.2</w:t>
            </w:r>
          </w:p>
        </w:tc>
      </w:tr>
      <w:tr w14:paraId="66564B49">
        <w:tblPrEx>
          <w:tblCellMar>
            <w:top w:w="0" w:type="dxa"/>
            <w:left w:w="108" w:type="dxa"/>
            <w:bottom w:w="0" w:type="dxa"/>
            <w:right w:w="108" w:type="dxa"/>
          </w:tblCellMar>
        </w:tblPrEx>
        <w:trPr>
          <w:trHeight w:val="400"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4BA1C">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10</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AECB1">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卫裤</w:t>
            </w:r>
          </w:p>
        </w:tc>
        <w:tc>
          <w:tcPr>
            <w:tcW w:w="3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7378F">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1200</w:t>
            </w:r>
          </w:p>
        </w:tc>
        <w:tc>
          <w:tcPr>
            <w:tcW w:w="2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B1A34">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3</w:t>
            </w:r>
          </w:p>
        </w:tc>
      </w:tr>
      <w:tr w14:paraId="3770C1A0">
        <w:tblPrEx>
          <w:tblCellMar>
            <w:top w:w="0" w:type="dxa"/>
            <w:left w:w="108" w:type="dxa"/>
            <w:bottom w:w="0" w:type="dxa"/>
            <w:right w:w="108" w:type="dxa"/>
          </w:tblCellMar>
        </w:tblPrEx>
        <w:trPr>
          <w:trHeight w:val="400"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8D4E1">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11</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A757F">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棉袄</w:t>
            </w:r>
          </w:p>
        </w:tc>
        <w:tc>
          <w:tcPr>
            <w:tcW w:w="3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AD1A3">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1200</w:t>
            </w:r>
          </w:p>
        </w:tc>
        <w:tc>
          <w:tcPr>
            <w:tcW w:w="2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56D92">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5.5</w:t>
            </w:r>
          </w:p>
        </w:tc>
      </w:tr>
      <w:tr w14:paraId="762166FC">
        <w:tblPrEx>
          <w:tblCellMar>
            <w:top w:w="0" w:type="dxa"/>
            <w:left w:w="108" w:type="dxa"/>
            <w:bottom w:w="0" w:type="dxa"/>
            <w:right w:w="108" w:type="dxa"/>
          </w:tblCellMar>
        </w:tblPrEx>
        <w:trPr>
          <w:trHeight w:val="400"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839BD">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12</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C390A">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棉裤</w:t>
            </w:r>
          </w:p>
        </w:tc>
        <w:tc>
          <w:tcPr>
            <w:tcW w:w="3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A3308">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130</w:t>
            </w:r>
          </w:p>
        </w:tc>
        <w:tc>
          <w:tcPr>
            <w:tcW w:w="2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6D330">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5.5</w:t>
            </w:r>
          </w:p>
        </w:tc>
      </w:tr>
      <w:tr w14:paraId="59EF7849">
        <w:tblPrEx>
          <w:tblCellMar>
            <w:top w:w="0" w:type="dxa"/>
            <w:left w:w="108" w:type="dxa"/>
            <w:bottom w:w="0" w:type="dxa"/>
            <w:right w:w="108" w:type="dxa"/>
          </w:tblCellMar>
        </w:tblPrEx>
        <w:trPr>
          <w:trHeight w:val="400"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E7A06">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13</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C3AA7">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毛毯</w:t>
            </w:r>
          </w:p>
        </w:tc>
        <w:tc>
          <w:tcPr>
            <w:tcW w:w="3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D8E88">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200</w:t>
            </w:r>
          </w:p>
        </w:tc>
        <w:tc>
          <w:tcPr>
            <w:tcW w:w="2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88083">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11</w:t>
            </w:r>
          </w:p>
        </w:tc>
      </w:tr>
      <w:tr w14:paraId="4CC5BC44">
        <w:tblPrEx>
          <w:tblCellMar>
            <w:top w:w="0" w:type="dxa"/>
            <w:left w:w="108" w:type="dxa"/>
            <w:bottom w:w="0" w:type="dxa"/>
            <w:right w:w="108" w:type="dxa"/>
          </w:tblCellMar>
        </w:tblPrEx>
        <w:trPr>
          <w:trHeight w:val="400"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0D1F1">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14</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B0017">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太空被</w:t>
            </w:r>
          </w:p>
        </w:tc>
        <w:tc>
          <w:tcPr>
            <w:tcW w:w="3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42DE7">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140</w:t>
            </w:r>
          </w:p>
        </w:tc>
        <w:tc>
          <w:tcPr>
            <w:tcW w:w="2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E75DC">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11</w:t>
            </w:r>
          </w:p>
        </w:tc>
      </w:tr>
      <w:tr w14:paraId="2441CBE6">
        <w:tblPrEx>
          <w:tblCellMar>
            <w:top w:w="0" w:type="dxa"/>
            <w:left w:w="108" w:type="dxa"/>
            <w:bottom w:w="0" w:type="dxa"/>
            <w:right w:w="108" w:type="dxa"/>
          </w:tblCellMar>
        </w:tblPrEx>
        <w:trPr>
          <w:trHeight w:val="400"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7A484">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15</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23737">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夏季衬衣</w:t>
            </w:r>
          </w:p>
        </w:tc>
        <w:tc>
          <w:tcPr>
            <w:tcW w:w="3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5752D">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19600</w:t>
            </w:r>
          </w:p>
        </w:tc>
        <w:tc>
          <w:tcPr>
            <w:tcW w:w="2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8566E">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2</w:t>
            </w:r>
          </w:p>
        </w:tc>
      </w:tr>
      <w:tr w14:paraId="424BD0B6">
        <w:tblPrEx>
          <w:tblCellMar>
            <w:top w:w="0" w:type="dxa"/>
            <w:left w:w="108" w:type="dxa"/>
            <w:bottom w:w="0" w:type="dxa"/>
            <w:right w:w="108" w:type="dxa"/>
          </w:tblCellMar>
        </w:tblPrEx>
        <w:trPr>
          <w:trHeight w:val="400"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9CE39">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16</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7BC28">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夏季短裤</w:t>
            </w:r>
          </w:p>
        </w:tc>
        <w:tc>
          <w:tcPr>
            <w:tcW w:w="3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87C4C">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19250</w:t>
            </w:r>
          </w:p>
        </w:tc>
        <w:tc>
          <w:tcPr>
            <w:tcW w:w="2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E4F24">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1.5</w:t>
            </w:r>
          </w:p>
        </w:tc>
      </w:tr>
      <w:tr w14:paraId="7F7EF21D">
        <w:tblPrEx>
          <w:tblCellMar>
            <w:top w:w="0" w:type="dxa"/>
            <w:left w:w="108" w:type="dxa"/>
            <w:bottom w:w="0" w:type="dxa"/>
            <w:right w:w="108" w:type="dxa"/>
          </w:tblCellMar>
        </w:tblPrEx>
        <w:trPr>
          <w:trHeight w:val="400"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39CE9">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17</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30588">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保护带</w:t>
            </w:r>
          </w:p>
        </w:tc>
        <w:tc>
          <w:tcPr>
            <w:tcW w:w="3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5A990">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20</w:t>
            </w:r>
          </w:p>
        </w:tc>
        <w:tc>
          <w:tcPr>
            <w:tcW w:w="2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47D29">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3</w:t>
            </w:r>
          </w:p>
        </w:tc>
      </w:tr>
      <w:tr w14:paraId="367FF7D3">
        <w:tblPrEx>
          <w:tblCellMar>
            <w:top w:w="0" w:type="dxa"/>
            <w:left w:w="108" w:type="dxa"/>
            <w:bottom w:w="0" w:type="dxa"/>
            <w:right w:w="108" w:type="dxa"/>
          </w:tblCellMar>
        </w:tblPrEx>
        <w:trPr>
          <w:trHeight w:val="400"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42B77">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18</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551D8">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垫絮</w:t>
            </w:r>
          </w:p>
        </w:tc>
        <w:tc>
          <w:tcPr>
            <w:tcW w:w="3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D026E">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40</w:t>
            </w:r>
          </w:p>
        </w:tc>
        <w:tc>
          <w:tcPr>
            <w:tcW w:w="2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6964F">
            <w:pPr>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rPr>
              <w:t>5</w:t>
            </w:r>
          </w:p>
        </w:tc>
      </w:tr>
      <w:tr w14:paraId="16951988">
        <w:tblPrEx>
          <w:tblCellMar>
            <w:top w:w="0" w:type="dxa"/>
            <w:left w:w="108" w:type="dxa"/>
            <w:bottom w:w="0" w:type="dxa"/>
            <w:right w:w="108" w:type="dxa"/>
          </w:tblCellMar>
        </w:tblPrEx>
        <w:trPr>
          <w:trHeight w:val="400" w:hRule="atLeast"/>
        </w:trPr>
        <w:tc>
          <w:tcPr>
            <w:tcW w:w="865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45B72">
            <w:pPr>
              <w:spacing w:line="312" w:lineRule="auto"/>
              <w:ind w:firstLine="420" w:firstLineChars="200"/>
              <w:rPr>
                <w:rFonts w:ascii="宋体" w:hAnsi="宋体" w:eastAsia="宋体" w:cs="宋体"/>
                <w:szCs w:val="21"/>
              </w:rPr>
            </w:pPr>
            <w:r>
              <w:rPr>
                <w:rFonts w:hint="eastAsia" w:ascii="宋体" w:hAnsi="宋体" w:eastAsia="宋体" w:cs="宋体"/>
                <w:szCs w:val="21"/>
              </w:rPr>
              <w:t>说明：</w:t>
            </w:r>
          </w:p>
          <w:p w14:paraId="40BB064C">
            <w:pPr>
              <w:spacing w:line="312" w:lineRule="auto"/>
              <w:ind w:firstLine="420" w:firstLineChars="200"/>
              <w:rPr>
                <w:rFonts w:ascii="宋体" w:hAnsi="宋体" w:eastAsia="宋体" w:cs="宋体"/>
                <w:szCs w:val="21"/>
              </w:rPr>
            </w:pPr>
            <w:r>
              <w:rPr>
                <w:rFonts w:hint="eastAsia" w:ascii="宋体" w:hAnsi="宋体" w:eastAsia="宋体" w:cs="宋体"/>
                <w:szCs w:val="21"/>
              </w:rPr>
              <w:t>1.本表中的“数量”为一年预估量仅供响应人报价时参考。具体数量实际以采购人需求为准。采购人无法预计也无法保证成交人在供货期内所获得的业务量，成交人自负盈亏。</w:t>
            </w:r>
          </w:p>
          <w:p w14:paraId="44DB959F">
            <w:pPr>
              <w:spacing w:line="312" w:lineRule="auto"/>
              <w:ind w:firstLine="420" w:firstLineChars="200"/>
              <w:rPr>
                <w:rFonts w:ascii="宋体" w:hAnsi="宋体" w:eastAsia="宋体" w:cs="宋体"/>
                <w:szCs w:val="21"/>
              </w:rPr>
            </w:pPr>
            <w:r>
              <w:rPr>
                <w:rFonts w:hint="eastAsia" w:ascii="宋体" w:hAnsi="宋体" w:eastAsia="宋体" w:cs="宋体"/>
                <w:szCs w:val="21"/>
              </w:rPr>
              <w:t>2.响应人单品单价报价不得超过本表所规定的单品单价最高限价，否则按无效响应处理。</w:t>
            </w:r>
          </w:p>
        </w:tc>
      </w:tr>
    </w:tbl>
    <w:p w14:paraId="28F51581">
      <w:pPr>
        <w:spacing w:line="360" w:lineRule="auto"/>
        <w:ind w:firstLine="482" w:firstLineChars="200"/>
        <w:outlineLvl w:val="1"/>
        <w:rPr>
          <w:rFonts w:ascii="宋体" w:hAnsi="宋体" w:eastAsia="宋体"/>
          <w:b/>
          <w:sz w:val="24"/>
          <w:szCs w:val="18"/>
        </w:rPr>
      </w:pPr>
      <w:bookmarkStart w:id="12" w:name="_Toc20190"/>
      <w:bookmarkStart w:id="13" w:name="_Toc898"/>
      <w:bookmarkStart w:id="14" w:name="_Toc6830"/>
      <w:r>
        <w:rPr>
          <w:rFonts w:hint="eastAsia" w:ascii="宋体" w:hAnsi="宋体" w:eastAsia="宋体"/>
          <w:b/>
          <w:sz w:val="24"/>
          <w:szCs w:val="18"/>
        </w:rPr>
        <w:t>五、监管与考核</w:t>
      </w:r>
    </w:p>
    <w:p w14:paraId="49D49758">
      <w:pPr>
        <w:spacing w:line="312" w:lineRule="auto"/>
        <w:ind w:firstLine="420" w:firstLineChars="200"/>
        <w:rPr>
          <w:rFonts w:ascii="宋体" w:hAnsi="宋体" w:eastAsia="宋体" w:cs="宋体"/>
          <w:szCs w:val="21"/>
          <w:highlight w:val="yellow"/>
        </w:rPr>
      </w:pPr>
      <w:r>
        <w:rPr>
          <w:rFonts w:hint="eastAsia" w:ascii="宋体" w:hAnsi="宋体" w:eastAsia="宋体" w:cs="宋体"/>
          <w:szCs w:val="21"/>
          <w:highlight w:val="yellow"/>
          <w:lang w:eastAsia="zh-CN"/>
        </w:rPr>
        <w:t>1.</w:t>
      </w:r>
      <w:r>
        <w:rPr>
          <w:rFonts w:hint="eastAsia" w:ascii="宋体" w:hAnsi="宋体" w:eastAsia="宋体" w:cs="宋体"/>
          <w:szCs w:val="21"/>
          <w:highlight w:val="yellow"/>
        </w:rPr>
        <w:t>成交人有义务随时接受采购人和卫生行政部门的检查、监督、指导，如遇相关主管和行政部门出台相关新政策或管理需求，成交人需无条件配合，且如有相关费用产生一切相关费用均</w:t>
      </w:r>
      <w:r>
        <w:rPr>
          <w:rFonts w:hint="eastAsia" w:ascii="宋体" w:hAnsi="宋体" w:eastAsia="宋体" w:cs="宋体"/>
          <w:szCs w:val="21"/>
          <w:highlight w:val="yellow"/>
          <w:lang w:eastAsia="zh-CN"/>
        </w:rPr>
        <w:t>由</w:t>
      </w:r>
      <w:r>
        <w:rPr>
          <w:rFonts w:hint="eastAsia" w:ascii="宋体" w:hAnsi="宋体" w:eastAsia="宋体" w:cs="宋体"/>
          <w:szCs w:val="21"/>
          <w:highlight w:val="yellow"/>
        </w:rPr>
        <w:t>成交人承担，采购人不再另行支付任何费用。如违反以上情况，采购人有权提出整改或处罚，甚至终止合同。在日常服务中，采购人有权在包括但不限于本项目竞争性谈判文件和合同中规定的相关情况或服务缺陷予以监管扣款，并依据采购人及相关部门政策、规范标准等文件要求予以监管。</w:t>
      </w:r>
    </w:p>
    <w:p w14:paraId="0238A294">
      <w:pPr>
        <w:spacing w:line="312" w:lineRule="auto"/>
        <w:ind w:firstLine="420" w:firstLineChars="200"/>
        <w:rPr>
          <w:rFonts w:ascii="宋体" w:hAnsi="宋体" w:eastAsia="宋体" w:cs="宋体"/>
          <w:szCs w:val="21"/>
          <w:highlight w:val="yellow"/>
        </w:rPr>
      </w:pPr>
      <w:r>
        <w:rPr>
          <w:rFonts w:hint="eastAsia" w:ascii="宋体" w:hAnsi="宋体" w:eastAsia="宋体" w:cs="宋体"/>
          <w:szCs w:val="21"/>
          <w:highlight w:val="yellow"/>
          <w:lang w:eastAsia="zh-CN"/>
        </w:rPr>
        <w:t>2.</w:t>
      </w:r>
      <w:r>
        <w:rPr>
          <w:rFonts w:hint="eastAsia" w:ascii="宋体" w:hAnsi="宋体" w:eastAsia="宋体" w:cs="宋体"/>
          <w:szCs w:val="21"/>
          <w:highlight w:val="yellow"/>
        </w:rPr>
        <w:t>采购人可随时、随地对成交人进行现场监督，成交人对采购人现场监督提出的问题需及时整改，若确有困难的，需在24小时内向采购人作书面说明，对整改不落实或不到位的现象，采购人有权予以处罚，甚至提前终止合同。</w:t>
      </w:r>
    </w:p>
    <w:p w14:paraId="415AD733">
      <w:pPr>
        <w:spacing w:line="360" w:lineRule="auto"/>
        <w:ind w:firstLine="482" w:firstLineChars="200"/>
        <w:outlineLvl w:val="1"/>
        <w:rPr>
          <w:rFonts w:ascii="宋体" w:hAnsi="宋体" w:eastAsia="宋体"/>
          <w:b/>
          <w:sz w:val="24"/>
          <w:szCs w:val="18"/>
        </w:rPr>
      </w:pPr>
      <w:r>
        <w:rPr>
          <w:rFonts w:hint="eastAsia" w:ascii="宋体" w:hAnsi="宋体" w:eastAsia="宋体"/>
          <w:b/>
          <w:sz w:val="24"/>
          <w:szCs w:val="18"/>
        </w:rPr>
        <w:t>六、</w:t>
      </w:r>
      <w:bookmarkEnd w:id="12"/>
      <w:bookmarkEnd w:id="13"/>
      <w:bookmarkEnd w:id="14"/>
      <w:r>
        <w:rPr>
          <w:rFonts w:hint="eastAsia" w:ascii="宋体" w:hAnsi="宋体" w:eastAsia="宋体"/>
          <w:b/>
          <w:sz w:val="24"/>
          <w:szCs w:val="18"/>
        </w:rPr>
        <w:t>考核标准</w:t>
      </w:r>
    </w:p>
    <w:tbl>
      <w:tblPr>
        <w:tblStyle w:val="7"/>
        <w:tblW w:w="8259" w:type="dxa"/>
        <w:tblInd w:w="93" w:type="dxa"/>
        <w:tblLayout w:type="fixed"/>
        <w:tblCellMar>
          <w:top w:w="0" w:type="dxa"/>
          <w:left w:w="108" w:type="dxa"/>
          <w:bottom w:w="0" w:type="dxa"/>
          <w:right w:w="108" w:type="dxa"/>
        </w:tblCellMar>
      </w:tblPr>
      <w:tblGrid>
        <w:gridCol w:w="1182"/>
        <w:gridCol w:w="1691"/>
        <w:gridCol w:w="2413"/>
        <w:gridCol w:w="573"/>
        <w:gridCol w:w="1732"/>
        <w:gridCol w:w="668"/>
      </w:tblGrid>
      <w:tr w14:paraId="3F32E5B3">
        <w:tblPrEx>
          <w:tblCellMar>
            <w:top w:w="0" w:type="dxa"/>
            <w:left w:w="108" w:type="dxa"/>
            <w:bottom w:w="0" w:type="dxa"/>
            <w:right w:w="108" w:type="dxa"/>
          </w:tblCellMar>
        </w:tblPrEx>
        <w:trPr>
          <w:trHeight w:val="440" w:hRule="atLeast"/>
        </w:trPr>
        <w:tc>
          <w:tcPr>
            <w:tcW w:w="1182" w:type="dxa"/>
            <w:tcBorders>
              <w:top w:val="single" w:color="000000" w:sz="4" w:space="0"/>
              <w:left w:val="single" w:color="000000" w:sz="4" w:space="0"/>
              <w:bottom w:val="single" w:color="000000" w:sz="4" w:space="0"/>
              <w:right w:val="single" w:color="000000" w:sz="4" w:space="0"/>
            </w:tcBorders>
            <w:shd w:val="clear" w:color="auto" w:fill="auto"/>
          </w:tcPr>
          <w:p w14:paraId="1669C275">
            <w:pPr>
              <w:widowControl/>
              <w:jc w:val="center"/>
              <w:textAlignment w:val="top"/>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考核维度</w:t>
            </w:r>
          </w:p>
        </w:tc>
        <w:tc>
          <w:tcPr>
            <w:tcW w:w="1691" w:type="dxa"/>
            <w:tcBorders>
              <w:top w:val="single" w:color="000000" w:sz="4" w:space="0"/>
              <w:left w:val="single" w:color="000000" w:sz="4" w:space="0"/>
              <w:bottom w:val="single" w:color="000000" w:sz="4" w:space="0"/>
              <w:right w:val="single" w:color="000000" w:sz="4" w:space="0"/>
            </w:tcBorders>
            <w:shd w:val="clear" w:color="auto" w:fill="auto"/>
          </w:tcPr>
          <w:p w14:paraId="0E4D028C">
            <w:pPr>
              <w:widowControl/>
              <w:jc w:val="center"/>
              <w:textAlignment w:val="top"/>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考核内容</w:t>
            </w:r>
          </w:p>
        </w:tc>
        <w:tc>
          <w:tcPr>
            <w:tcW w:w="2413" w:type="dxa"/>
            <w:tcBorders>
              <w:top w:val="single" w:color="000000" w:sz="4" w:space="0"/>
              <w:left w:val="single" w:color="000000" w:sz="4" w:space="0"/>
              <w:bottom w:val="single" w:color="000000" w:sz="4" w:space="0"/>
              <w:right w:val="single" w:color="000000" w:sz="4" w:space="0"/>
            </w:tcBorders>
            <w:shd w:val="clear" w:color="auto" w:fill="auto"/>
          </w:tcPr>
          <w:p w14:paraId="6E24BEE3">
            <w:pPr>
              <w:widowControl/>
              <w:jc w:val="center"/>
              <w:textAlignment w:val="top"/>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考核标准</w:t>
            </w:r>
          </w:p>
        </w:tc>
        <w:tc>
          <w:tcPr>
            <w:tcW w:w="573" w:type="dxa"/>
            <w:tcBorders>
              <w:top w:val="single" w:color="000000" w:sz="4" w:space="0"/>
              <w:left w:val="single" w:color="000000" w:sz="4" w:space="0"/>
              <w:bottom w:val="single" w:color="000000" w:sz="4" w:space="0"/>
              <w:right w:val="single" w:color="000000" w:sz="4" w:space="0"/>
            </w:tcBorders>
            <w:shd w:val="clear" w:color="auto" w:fill="auto"/>
          </w:tcPr>
          <w:p w14:paraId="02929B1A">
            <w:pPr>
              <w:widowControl/>
              <w:jc w:val="center"/>
              <w:textAlignment w:val="top"/>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分值</w:t>
            </w:r>
          </w:p>
        </w:tc>
        <w:tc>
          <w:tcPr>
            <w:tcW w:w="1732" w:type="dxa"/>
            <w:tcBorders>
              <w:top w:val="single" w:color="000000" w:sz="4" w:space="0"/>
              <w:left w:val="single" w:color="000000" w:sz="4" w:space="0"/>
              <w:bottom w:val="single" w:color="000000" w:sz="4" w:space="0"/>
              <w:right w:val="single" w:color="000000" w:sz="4" w:space="0"/>
            </w:tcBorders>
            <w:shd w:val="clear" w:color="auto" w:fill="auto"/>
          </w:tcPr>
          <w:p w14:paraId="5E342E1F">
            <w:pPr>
              <w:widowControl/>
              <w:jc w:val="center"/>
              <w:textAlignment w:val="top"/>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考核方式</w:t>
            </w:r>
          </w:p>
        </w:tc>
        <w:tc>
          <w:tcPr>
            <w:tcW w:w="668" w:type="dxa"/>
            <w:tcBorders>
              <w:top w:val="single" w:color="000000" w:sz="4" w:space="0"/>
              <w:left w:val="single" w:color="000000" w:sz="4" w:space="0"/>
              <w:bottom w:val="single" w:color="000000" w:sz="4" w:space="0"/>
              <w:right w:val="single" w:color="000000" w:sz="4" w:space="0"/>
            </w:tcBorders>
            <w:shd w:val="clear" w:color="auto" w:fill="auto"/>
          </w:tcPr>
          <w:p w14:paraId="303B6467">
            <w:pPr>
              <w:widowControl/>
              <w:jc w:val="center"/>
              <w:textAlignment w:val="top"/>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得分</w:t>
            </w:r>
          </w:p>
        </w:tc>
      </w:tr>
      <w:tr w14:paraId="462BD3BD">
        <w:tblPrEx>
          <w:tblCellMar>
            <w:top w:w="0" w:type="dxa"/>
            <w:left w:w="108" w:type="dxa"/>
            <w:bottom w:w="0" w:type="dxa"/>
            <w:right w:w="108" w:type="dxa"/>
          </w:tblCellMar>
        </w:tblPrEx>
        <w:trPr>
          <w:trHeight w:val="990" w:hRule="atLeast"/>
        </w:trPr>
        <w:tc>
          <w:tcPr>
            <w:tcW w:w="11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F7CEBD">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洗涤质量（40分）</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9B5C8">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织物清洁度</w:t>
            </w:r>
          </w:p>
        </w:tc>
        <w:tc>
          <w:tcPr>
            <w:tcW w:w="2413" w:type="dxa"/>
            <w:tcBorders>
              <w:top w:val="single" w:color="000000" w:sz="4" w:space="0"/>
              <w:left w:val="single" w:color="000000" w:sz="4" w:space="0"/>
              <w:bottom w:val="single" w:color="000000" w:sz="4" w:space="0"/>
              <w:right w:val="single" w:color="000000" w:sz="4" w:space="0"/>
            </w:tcBorders>
            <w:shd w:val="clear" w:color="auto" w:fill="auto"/>
          </w:tcPr>
          <w:p w14:paraId="3A42A03B">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无污渍、无异味、无残留，达标率100%</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C29F1">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D75DA">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日常抽查、科室反馈</w:t>
            </w:r>
          </w:p>
        </w:tc>
        <w:tc>
          <w:tcPr>
            <w:tcW w:w="668" w:type="dxa"/>
            <w:tcBorders>
              <w:top w:val="single" w:color="000000" w:sz="4" w:space="0"/>
              <w:left w:val="single" w:color="000000" w:sz="4" w:space="0"/>
              <w:bottom w:val="single" w:color="000000" w:sz="4" w:space="0"/>
              <w:right w:val="single" w:color="000000" w:sz="4" w:space="0"/>
            </w:tcBorders>
            <w:shd w:val="clear" w:color="auto" w:fill="auto"/>
          </w:tcPr>
          <w:p w14:paraId="37E3D956">
            <w:pPr>
              <w:jc w:val="left"/>
              <w:rPr>
                <w:rFonts w:ascii="宋体" w:hAnsi="宋体" w:eastAsia="宋体" w:cs="宋体"/>
                <w:color w:val="000000"/>
                <w:sz w:val="24"/>
                <w:szCs w:val="24"/>
              </w:rPr>
            </w:pPr>
          </w:p>
        </w:tc>
      </w:tr>
      <w:tr w14:paraId="4484D0F7">
        <w:tblPrEx>
          <w:tblCellMar>
            <w:top w:w="0" w:type="dxa"/>
            <w:left w:w="108" w:type="dxa"/>
            <w:bottom w:w="0" w:type="dxa"/>
            <w:right w:w="108" w:type="dxa"/>
          </w:tblCellMar>
        </w:tblPrEx>
        <w:trPr>
          <w:trHeight w:val="960" w:hRule="atLeast"/>
        </w:trPr>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5C7C0">
            <w:pPr>
              <w:jc w:val="left"/>
              <w:rPr>
                <w:rFonts w:ascii="宋体" w:hAnsi="宋体" w:eastAsia="宋体" w:cs="宋体"/>
                <w:color w:val="000000"/>
                <w:sz w:val="24"/>
                <w:szCs w:val="24"/>
              </w:rPr>
            </w:pP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AC1BF">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织物外观</w:t>
            </w:r>
          </w:p>
        </w:tc>
        <w:tc>
          <w:tcPr>
            <w:tcW w:w="2413" w:type="dxa"/>
            <w:tcBorders>
              <w:top w:val="single" w:color="000000" w:sz="4" w:space="0"/>
              <w:left w:val="single" w:color="000000" w:sz="4" w:space="0"/>
              <w:bottom w:val="single" w:color="000000" w:sz="4" w:space="0"/>
              <w:right w:val="single" w:color="000000" w:sz="4" w:space="0"/>
            </w:tcBorders>
            <w:shd w:val="clear" w:color="auto" w:fill="auto"/>
          </w:tcPr>
          <w:p w14:paraId="115AC901">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无破损、无褶皱、无褪色、无串色，熨烫平整</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4FC5F">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D94D3">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日常抽查、科室反馈</w:t>
            </w:r>
          </w:p>
        </w:tc>
        <w:tc>
          <w:tcPr>
            <w:tcW w:w="668" w:type="dxa"/>
            <w:tcBorders>
              <w:top w:val="single" w:color="000000" w:sz="4" w:space="0"/>
              <w:left w:val="single" w:color="000000" w:sz="4" w:space="0"/>
              <w:bottom w:val="single" w:color="000000" w:sz="4" w:space="0"/>
              <w:right w:val="single" w:color="000000" w:sz="4" w:space="0"/>
            </w:tcBorders>
            <w:shd w:val="clear" w:color="auto" w:fill="auto"/>
          </w:tcPr>
          <w:p w14:paraId="2290D892">
            <w:pPr>
              <w:jc w:val="left"/>
              <w:rPr>
                <w:rFonts w:ascii="宋体" w:hAnsi="宋体" w:eastAsia="宋体" w:cs="宋体"/>
                <w:color w:val="000000"/>
                <w:sz w:val="24"/>
                <w:szCs w:val="24"/>
              </w:rPr>
            </w:pPr>
          </w:p>
        </w:tc>
      </w:tr>
      <w:tr w14:paraId="65ED3D4F">
        <w:tblPrEx>
          <w:tblCellMar>
            <w:top w:w="0" w:type="dxa"/>
            <w:left w:w="108" w:type="dxa"/>
            <w:bottom w:w="0" w:type="dxa"/>
            <w:right w:w="108" w:type="dxa"/>
          </w:tblCellMar>
        </w:tblPrEx>
        <w:trPr>
          <w:trHeight w:val="720" w:hRule="atLeast"/>
        </w:trPr>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7A20D">
            <w:pPr>
              <w:jc w:val="left"/>
              <w:rPr>
                <w:rFonts w:ascii="宋体" w:hAnsi="宋体" w:eastAsia="宋体" w:cs="宋体"/>
                <w:color w:val="000000"/>
                <w:sz w:val="24"/>
                <w:szCs w:val="24"/>
              </w:rPr>
            </w:pP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E9D62">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特殊织物消毒</w:t>
            </w:r>
          </w:p>
        </w:tc>
        <w:tc>
          <w:tcPr>
            <w:tcW w:w="2413" w:type="dxa"/>
            <w:tcBorders>
              <w:top w:val="single" w:color="000000" w:sz="4" w:space="0"/>
              <w:left w:val="single" w:color="000000" w:sz="4" w:space="0"/>
              <w:bottom w:val="single" w:color="000000" w:sz="4" w:space="0"/>
              <w:right w:val="single" w:color="000000" w:sz="4" w:space="0"/>
            </w:tcBorders>
            <w:shd w:val="clear" w:color="auto" w:fill="auto"/>
          </w:tcPr>
          <w:p w14:paraId="1CA0A813">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感染性、病理性织物洗涤消毒符合标准，检测达标</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31573">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5689E">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定期检测、现场核查</w:t>
            </w:r>
          </w:p>
        </w:tc>
        <w:tc>
          <w:tcPr>
            <w:tcW w:w="668" w:type="dxa"/>
            <w:tcBorders>
              <w:top w:val="single" w:color="000000" w:sz="4" w:space="0"/>
              <w:left w:val="single" w:color="000000" w:sz="4" w:space="0"/>
              <w:bottom w:val="single" w:color="000000" w:sz="4" w:space="0"/>
              <w:right w:val="single" w:color="000000" w:sz="4" w:space="0"/>
            </w:tcBorders>
            <w:shd w:val="clear" w:color="auto" w:fill="auto"/>
          </w:tcPr>
          <w:p w14:paraId="26790A25">
            <w:pPr>
              <w:jc w:val="left"/>
              <w:rPr>
                <w:rFonts w:ascii="宋体" w:hAnsi="宋体" w:eastAsia="宋体" w:cs="宋体"/>
                <w:color w:val="000000"/>
                <w:sz w:val="24"/>
                <w:szCs w:val="24"/>
              </w:rPr>
            </w:pPr>
          </w:p>
        </w:tc>
      </w:tr>
      <w:tr w14:paraId="6D622ADB">
        <w:tblPrEx>
          <w:tblCellMar>
            <w:top w:w="0" w:type="dxa"/>
            <w:left w:w="108" w:type="dxa"/>
            <w:bottom w:w="0" w:type="dxa"/>
            <w:right w:w="108" w:type="dxa"/>
          </w:tblCellMar>
        </w:tblPrEx>
        <w:trPr>
          <w:trHeight w:val="960" w:hRule="atLeast"/>
        </w:trPr>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C02E5">
            <w:pPr>
              <w:jc w:val="left"/>
              <w:rPr>
                <w:rFonts w:ascii="宋体" w:hAnsi="宋体" w:eastAsia="宋体" w:cs="宋体"/>
                <w:color w:val="000000"/>
                <w:sz w:val="24"/>
                <w:szCs w:val="24"/>
              </w:rPr>
            </w:pP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0EEC2">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织物完好率</w:t>
            </w:r>
          </w:p>
        </w:tc>
        <w:tc>
          <w:tcPr>
            <w:tcW w:w="2413" w:type="dxa"/>
            <w:tcBorders>
              <w:top w:val="single" w:color="000000" w:sz="4" w:space="0"/>
              <w:left w:val="single" w:color="000000" w:sz="4" w:space="0"/>
              <w:bottom w:val="single" w:color="000000" w:sz="4" w:space="0"/>
              <w:right w:val="single" w:color="000000" w:sz="4" w:space="0"/>
            </w:tcBorders>
            <w:shd w:val="clear" w:color="auto" w:fill="auto"/>
          </w:tcPr>
          <w:p w14:paraId="1A679AC5">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洗涤过程中无无故破损、丢失，完好率≥99%</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C6B86">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CD30F">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收发记录核查、现场清点</w:t>
            </w:r>
          </w:p>
        </w:tc>
        <w:tc>
          <w:tcPr>
            <w:tcW w:w="668" w:type="dxa"/>
            <w:tcBorders>
              <w:top w:val="single" w:color="000000" w:sz="4" w:space="0"/>
              <w:left w:val="single" w:color="000000" w:sz="4" w:space="0"/>
              <w:bottom w:val="single" w:color="000000" w:sz="4" w:space="0"/>
              <w:right w:val="single" w:color="000000" w:sz="4" w:space="0"/>
            </w:tcBorders>
            <w:shd w:val="clear" w:color="auto" w:fill="auto"/>
          </w:tcPr>
          <w:p w14:paraId="58FF2487">
            <w:pPr>
              <w:jc w:val="left"/>
              <w:rPr>
                <w:rFonts w:ascii="宋体" w:hAnsi="宋体" w:eastAsia="宋体" w:cs="宋体"/>
                <w:color w:val="000000"/>
                <w:sz w:val="24"/>
                <w:szCs w:val="24"/>
              </w:rPr>
            </w:pPr>
          </w:p>
        </w:tc>
      </w:tr>
      <w:tr w14:paraId="5D30FF25">
        <w:tblPrEx>
          <w:tblCellMar>
            <w:top w:w="0" w:type="dxa"/>
            <w:left w:w="108" w:type="dxa"/>
            <w:bottom w:w="0" w:type="dxa"/>
            <w:right w:w="108" w:type="dxa"/>
          </w:tblCellMar>
        </w:tblPrEx>
        <w:trPr>
          <w:trHeight w:val="750" w:hRule="atLeast"/>
        </w:trPr>
        <w:tc>
          <w:tcPr>
            <w:tcW w:w="11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3819A5">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配送及周转（40分）</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F8CA4">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收发及时性</w:t>
            </w:r>
          </w:p>
        </w:tc>
        <w:tc>
          <w:tcPr>
            <w:tcW w:w="2413" w:type="dxa"/>
            <w:tcBorders>
              <w:top w:val="single" w:color="000000" w:sz="4" w:space="0"/>
              <w:left w:val="single" w:color="000000" w:sz="4" w:space="0"/>
              <w:bottom w:val="single" w:color="000000" w:sz="4" w:space="0"/>
              <w:right w:val="single" w:color="000000" w:sz="4" w:space="0"/>
            </w:tcBorders>
            <w:shd w:val="clear" w:color="auto" w:fill="auto"/>
          </w:tcPr>
          <w:p w14:paraId="1E6FEC85">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按约定时间收发，无延误，及时率100%</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7C4FA">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261F2">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日常核查、科室反馈</w:t>
            </w:r>
          </w:p>
        </w:tc>
        <w:tc>
          <w:tcPr>
            <w:tcW w:w="668" w:type="dxa"/>
            <w:tcBorders>
              <w:top w:val="single" w:color="000000" w:sz="4" w:space="0"/>
              <w:left w:val="single" w:color="000000" w:sz="4" w:space="0"/>
              <w:bottom w:val="single" w:color="000000" w:sz="4" w:space="0"/>
              <w:right w:val="single" w:color="000000" w:sz="4" w:space="0"/>
            </w:tcBorders>
            <w:shd w:val="clear" w:color="auto" w:fill="auto"/>
          </w:tcPr>
          <w:p w14:paraId="476EB34A">
            <w:pPr>
              <w:jc w:val="left"/>
              <w:rPr>
                <w:rFonts w:ascii="宋体" w:hAnsi="宋体" w:eastAsia="宋体" w:cs="宋体"/>
                <w:color w:val="000000"/>
                <w:sz w:val="24"/>
                <w:szCs w:val="24"/>
              </w:rPr>
            </w:pPr>
          </w:p>
        </w:tc>
      </w:tr>
      <w:tr w14:paraId="393FC438">
        <w:tblPrEx>
          <w:tblCellMar>
            <w:top w:w="0" w:type="dxa"/>
            <w:left w:w="108" w:type="dxa"/>
            <w:bottom w:w="0" w:type="dxa"/>
            <w:right w:w="108" w:type="dxa"/>
          </w:tblCellMar>
        </w:tblPrEx>
        <w:trPr>
          <w:trHeight w:val="480" w:hRule="atLeast"/>
        </w:trPr>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69172">
            <w:pPr>
              <w:jc w:val="left"/>
              <w:rPr>
                <w:rFonts w:ascii="宋体" w:hAnsi="宋体" w:eastAsia="宋体" w:cs="宋体"/>
                <w:color w:val="000000"/>
                <w:sz w:val="24"/>
                <w:szCs w:val="24"/>
              </w:rPr>
            </w:pP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58DA6">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收发准确性</w:t>
            </w:r>
          </w:p>
        </w:tc>
        <w:tc>
          <w:tcPr>
            <w:tcW w:w="2413" w:type="dxa"/>
            <w:tcBorders>
              <w:top w:val="single" w:color="000000" w:sz="4" w:space="0"/>
              <w:left w:val="single" w:color="000000" w:sz="4" w:space="0"/>
              <w:bottom w:val="single" w:color="000000" w:sz="4" w:space="0"/>
              <w:right w:val="single" w:color="000000" w:sz="4" w:space="0"/>
            </w:tcBorders>
            <w:shd w:val="clear" w:color="auto" w:fill="auto"/>
          </w:tcPr>
          <w:p w14:paraId="13DA9F0B">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收发数量、种类准确，无错发、漏发</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121EE">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A7874">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收发记录核查、科室反馈</w:t>
            </w:r>
          </w:p>
        </w:tc>
        <w:tc>
          <w:tcPr>
            <w:tcW w:w="668" w:type="dxa"/>
            <w:tcBorders>
              <w:top w:val="single" w:color="000000" w:sz="4" w:space="0"/>
              <w:left w:val="single" w:color="000000" w:sz="4" w:space="0"/>
              <w:bottom w:val="single" w:color="000000" w:sz="4" w:space="0"/>
              <w:right w:val="single" w:color="000000" w:sz="4" w:space="0"/>
            </w:tcBorders>
            <w:shd w:val="clear" w:color="auto" w:fill="auto"/>
          </w:tcPr>
          <w:p w14:paraId="73F910B6">
            <w:pPr>
              <w:jc w:val="left"/>
              <w:rPr>
                <w:rFonts w:ascii="宋体" w:hAnsi="宋体" w:eastAsia="宋体" w:cs="宋体"/>
                <w:color w:val="000000"/>
                <w:sz w:val="24"/>
                <w:szCs w:val="24"/>
              </w:rPr>
            </w:pPr>
          </w:p>
        </w:tc>
      </w:tr>
      <w:tr w14:paraId="28B6D20F">
        <w:tblPrEx>
          <w:tblCellMar>
            <w:top w:w="0" w:type="dxa"/>
            <w:left w:w="108" w:type="dxa"/>
            <w:bottom w:w="0" w:type="dxa"/>
            <w:right w:w="108" w:type="dxa"/>
          </w:tblCellMar>
        </w:tblPrEx>
        <w:trPr>
          <w:trHeight w:val="1290" w:hRule="atLeast"/>
        </w:trPr>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EE554">
            <w:pPr>
              <w:jc w:val="left"/>
              <w:rPr>
                <w:rFonts w:ascii="宋体" w:hAnsi="宋体" w:eastAsia="宋体" w:cs="宋体"/>
                <w:color w:val="000000"/>
                <w:sz w:val="24"/>
                <w:szCs w:val="24"/>
              </w:rPr>
            </w:pP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A9B59">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服从医院安排</w:t>
            </w:r>
          </w:p>
        </w:tc>
        <w:tc>
          <w:tcPr>
            <w:tcW w:w="2413" w:type="dxa"/>
            <w:tcBorders>
              <w:top w:val="single" w:color="000000" w:sz="4" w:space="0"/>
              <w:left w:val="single" w:color="000000" w:sz="4" w:space="0"/>
              <w:bottom w:val="single" w:color="000000" w:sz="4" w:space="0"/>
              <w:right w:val="single" w:color="000000" w:sz="4" w:space="0"/>
            </w:tcBorders>
            <w:shd w:val="clear" w:color="auto" w:fill="auto"/>
          </w:tcPr>
          <w:p w14:paraId="72E39923">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节假日需合理排班，与病区相关人</w:t>
            </w:r>
            <w:r>
              <w:rPr>
                <w:rStyle w:val="10"/>
                <w:rFonts w:hint="eastAsia"/>
                <w:sz w:val="24"/>
                <w:szCs w:val="24"/>
                <w:lang w:bidi="ar"/>
              </w:rPr>
              <w:t>员进行对接，防止物品堆积，保</w:t>
            </w:r>
            <w:r>
              <w:rPr>
                <w:rStyle w:val="11"/>
                <w:rFonts w:hint="eastAsia" w:ascii="宋体" w:hAnsi="宋体" w:eastAsia="宋体" w:cs="宋体"/>
                <w:sz w:val="24"/>
                <w:szCs w:val="24"/>
                <w:lang w:bidi="ar"/>
              </w:rPr>
              <w:t xml:space="preserve"> </w:t>
            </w:r>
            <w:r>
              <w:rPr>
                <w:rStyle w:val="10"/>
                <w:rFonts w:hint="eastAsia"/>
                <w:sz w:val="24"/>
                <w:szCs w:val="24"/>
                <w:lang w:bidi="ar"/>
              </w:rPr>
              <w:t>证护理工作的需要。</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BD855">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6186F">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日常核查、洗衣房反馈</w:t>
            </w:r>
          </w:p>
        </w:tc>
        <w:tc>
          <w:tcPr>
            <w:tcW w:w="668" w:type="dxa"/>
            <w:tcBorders>
              <w:top w:val="single" w:color="000000" w:sz="4" w:space="0"/>
              <w:left w:val="single" w:color="000000" w:sz="4" w:space="0"/>
              <w:bottom w:val="single" w:color="000000" w:sz="4" w:space="0"/>
              <w:right w:val="single" w:color="000000" w:sz="4" w:space="0"/>
            </w:tcBorders>
            <w:shd w:val="clear" w:color="auto" w:fill="auto"/>
          </w:tcPr>
          <w:p w14:paraId="27C2E18E">
            <w:pPr>
              <w:jc w:val="left"/>
              <w:rPr>
                <w:rFonts w:ascii="宋体" w:hAnsi="宋体" w:eastAsia="宋体" w:cs="宋体"/>
                <w:color w:val="000000"/>
                <w:sz w:val="24"/>
                <w:szCs w:val="24"/>
              </w:rPr>
            </w:pPr>
          </w:p>
        </w:tc>
      </w:tr>
      <w:tr w14:paraId="53CFCFE7">
        <w:tblPrEx>
          <w:tblCellMar>
            <w:top w:w="0" w:type="dxa"/>
            <w:left w:w="108" w:type="dxa"/>
            <w:bottom w:w="0" w:type="dxa"/>
            <w:right w:w="108" w:type="dxa"/>
          </w:tblCellMar>
        </w:tblPrEx>
        <w:trPr>
          <w:trHeight w:val="480" w:hRule="atLeast"/>
        </w:trPr>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E1C3C">
            <w:pPr>
              <w:jc w:val="left"/>
              <w:rPr>
                <w:rFonts w:ascii="宋体" w:hAnsi="宋体" w:eastAsia="宋体" w:cs="宋体"/>
                <w:color w:val="000000"/>
                <w:sz w:val="24"/>
                <w:szCs w:val="24"/>
              </w:rPr>
            </w:pP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3554E">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织物周转保障</w:t>
            </w:r>
          </w:p>
        </w:tc>
        <w:tc>
          <w:tcPr>
            <w:tcW w:w="2413" w:type="dxa"/>
            <w:tcBorders>
              <w:top w:val="single" w:color="000000" w:sz="4" w:space="0"/>
              <w:left w:val="single" w:color="000000" w:sz="4" w:space="0"/>
              <w:bottom w:val="single" w:color="000000" w:sz="4" w:space="0"/>
              <w:right w:val="single" w:color="000000" w:sz="4" w:space="0"/>
            </w:tcBorders>
            <w:shd w:val="clear" w:color="auto" w:fill="auto"/>
          </w:tcPr>
          <w:p w14:paraId="3EF6B04E">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各科室织物供应充足，无短缺情况</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0B46D">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B3465">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科室反馈、现场核查</w:t>
            </w:r>
          </w:p>
        </w:tc>
        <w:tc>
          <w:tcPr>
            <w:tcW w:w="668" w:type="dxa"/>
            <w:tcBorders>
              <w:top w:val="single" w:color="000000" w:sz="4" w:space="0"/>
              <w:left w:val="single" w:color="000000" w:sz="4" w:space="0"/>
              <w:bottom w:val="single" w:color="000000" w:sz="4" w:space="0"/>
              <w:right w:val="single" w:color="000000" w:sz="4" w:space="0"/>
            </w:tcBorders>
            <w:shd w:val="clear" w:color="auto" w:fill="auto"/>
          </w:tcPr>
          <w:p w14:paraId="1BAAD926">
            <w:pPr>
              <w:jc w:val="left"/>
              <w:rPr>
                <w:rFonts w:ascii="宋体" w:hAnsi="宋体" w:eastAsia="宋体" w:cs="宋体"/>
                <w:color w:val="000000"/>
                <w:sz w:val="24"/>
                <w:szCs w:val="24"/>
              </w:rPr>
            </w:pPr>
          </w:p>
        </w:tc>
      </w:tr>
      <w:tr w14:paraId="59E5D30C">
        <w:tblPrEx>
          <w:tblCellMar>
            <w:top w:w="0" w:type="dxa"/>
            <w:left w:w="108" w:type="dxa"/>
            <w:bottom w:w="0" w:type="dxa"/>
            <w:right w:w="108" w:type="dxa"/>
          </w:tblCellMar>
        </w:tblPrEx>
        <w:trPr>
          <w:trHeight w:val="888" w:hRule="atLeast"/>
        </w:trPr>
        <w:tc>
          <w:tcPr>
            <w:tcW w:w="11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F4D19F">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感染控制（20分）</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28CA8">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分类管理</w:t>
            </w:r>
          </w:p>
        </w:tc>
        <w:tc>
          <w:tcPr>
            <w:tcW w:w="2413" w:type="dxa"/>
            <w:tcBorders>
              <w:top w:val="single" w:color="000000" w:sz="4" w:space="0"/>
              <w:left w:val="single" w:color="000000" w:sz="4" w:space="0"/>
              <w:bottom w:val="single" w:color="000000" w:sz="4" w:space="0"/>
              <w:right w:val="single" w:color="000000" w:sz="4" w:space="0"/>
            </w:tcBorders>
            <w:shd w:val="clear" w:color="auto" w:fill="auto"/>
          </w:tcPr>
          <w:p w14:paraId="08D66DB7">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污染与清洁织物分车、分容器转运，标识清晰</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80B2B">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F895D">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现场核查、日常抽查</w:t>
            </w:r>
          </w:p>
        </w:tc>
        <w:tc>
          <w:tcPr>
            <w:tcW w:w="668" w:type="dxa"/>
            <w:tcBorders>
              <w:top w:val="single" w:color="000000" w:sz="4" w:space="0"/>
              <w:left w:val="single" w:color="000000" w:sz="4" w:space="0"/>
              <w:bottom w:val="single" w:color="000000" w:sz="4" w:space="0"/>
              <w:right w:val="single" w:color="000000" w:sz="4" w:space="0"/>
            </w:tcBorders>
            <w:shd w:val="clear" w:color="auto" w:fill="auto"/>
          </w:tcPr>
          <w:p w14:paraId="3F29ABC9">
            <w:pPr>
              <w:jc w:val="left"/>
              <w:rPr>
                <w:rFonts w:ascii="宋体" w:hAnsi="宋体" w:eastAsia="宋体" w:cs="宋体"/>
                <w:color w:val="000000"/>
                <w:sz w:val="24"/>
                <w:szCs w:val="24"/>
              </w:rPr>
            </w:pPr>
          </w:p>
        </w:tc>
      </w:tr>
      <w:tr w14:paraId="72998BAA">
        <w:tblPrEx>
          <w:tblCellMar>
            <w:top w:w="0" w:type="dxa"/>
            <w:left w:w="108" w:type="dxa"/>
            <w:bottom w:w="0" w:type="dxa"/>
            <w:right w:w="108" w:type="dxa"/>
          </w:tblCellMar>
        </w:tblPrEx>
        <w:trPr>
          <w:trHeight w:val="720" w:hRule="atLeast"/>
        </w:trPr>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5C146">
            <w:pPr>
              <w:jc w:val="left"/>
              <w:rPr>
                <w:rFonts w:ascii="宋体" w:hAnsi="宋体" w:eastAsia="宋体" w:cs="宋体"/>
                <w:color w:val="000000"/>
                <w:sz w:val="24"/>
                <w:szCs w:val="24"/>
              </w:rPr>
            </w:pP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DA88A">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人员及流程规范</w:t>
            </w:r>
          </w:p>
        </w:tc>
        <w:tc>
          <w:tcPr>
            <w:tcW w:w="2413" w:type="dxa"/>
            <w:tcBorders>
              <w:top w:val="single" w:color="000000" w:sz="4" w:space="0"/>
              <w:left w:val="single" w:color="000000" w:sz="4" w:space="0"/>
              <w:bottom w:val="single" w:color="000000" w:sz="4" w:space="0"/>
              <w:right w:val="single" w:color="000000" w:sz="4" w:space="0"/>
            </w:tcBorders>
            <w:shd w:val="clear" w:color="auto" w:fill="auto"/>
          </w:tcPr>
          <w:p w14:paraId="2385B989">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工作人员持健康证上岗，严格执行洗涤消毒流程</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65E73">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C2331">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现场核查、培训记录检查</w:t>
            </w:r>
          </w:p>
        </w:tc>
        <w:tc>
          <w:tcPr>
            <w:tcW w:w="668" w:type="dxa"/>
            <w:tcBorders>
              <w:top w:val="single" w:color="000000" w:sz="4" w:space="0"/>
              <w:left w:val="single" w:color="000000" w:sz="4" w:space="0"/>
              <w:bottom w:val="single" w:color="000000" w:sz="4" w:space="0"/>
              <w:right w:val="single" w:color="000000" w:sz="4" w:space="0"/>
            </w:tcBorders>
            <w:shd w:val="clear" w:color="auto" w:fill="auto"/>
          </w:tcPr>
          <w:p w14:paraId="6B3C7961">
            <w:pPr>
              <w:jc w:val="left"/>
              <w:rPr>
                <w:rFonts w:ascii="宋体" w:hAnsi="宋体" w:eastAsia="宋体" w:cs="宋体"/>
                <w:color w:val="000000"/>
                <w:sz w:val="24"/>
                <w:szCs w:val="24"/>
              </w:rPr>
            </w:pPr>
          </w:p>
        </w:tc>
      </w:tr>
      <w:tr w14:paraId="172AAC7B">
        <w:tblPrEx>
          <w:tblCellMar>
            <w:top w:w="0" w:type="dxa"/>
            <w:left w:w="108" w:type="dxa"/>
            <w:bottom w:w="0" w:type="dxa"/>
            <w:right w:w="108" w:type="dxa"/>
          </w:tblCellMar>
        </w:tblPrEx>
        <w:trPr>
          <w:trHeight w:val="720" w:hRule="atLeast"/>
        </w:trPr>
        <w:tc>
          <w:tcPr>
            <w:tcW w:w="825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91103A5">
            <w:pPr>
              <w:pStyle w:val="12"/>
              <w:spacing w:before="156"/>
              <w:ind w:firstLine="0" w:firstLineChars="0"/>
              <w:rPr>
                <w:rFonts w:hint="default" w:ascii="宋体" w:hAnsi="宋体" w:cs="宋体"/>
                <w:kern w:val="0"/>
                <w:szCs w:val="24"/>
                <w:lang w:bidi="ar"/>
              </w:rPr>
            </w:pPr>
            <w:r>
              <w:rPr>
                <w:rFonts w:ascii="宋体" w:hAnsi="宋体" w:cs="宋体"/>
                <w:kern w:val="0"/>
                <w:szCs w:val="24"/>
                <w:lang w:bidi="ar"/>
              </w:rPr>
              <w:t>考核标准：</w:t>
            </w:r>
          </w:p>
          <w:p w14:paraId="2A2007CF">
            <w:pPr>
              <w:jc w:val="left"/>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w:t>
            </w:r>
            <w:r>
              <w:rPr>
                <w:rFonts w:ascii="宋体" w:hAnsi="宋体" w:eastAsia="宋体" w:cs="宋体"/>
                <w:color w:val="000000"/>
                <w:kern w:val="0"/>
                <w:sz w:val="24"/>
                <w:szCs w:val="24"/>
                <w:lang w:bidi="ar"/>
              </w:rPr>
              <w:t>.</w:t>
            </w:r>
            <w:r>
              <w:rPr>
                <w:rFonts w:hint="eastAsia" w:ascii="宋体" w:hAnsi="宋体" w:eastAsia="宋体" w:cs="宋体"/>
                <w:color w:val="000000"/>
                <w:kern w:val="0"/>
                <w:sz w:val="24"/>
                <w:szCs w:val="24"/>
                <w:lang w:bidi="ar"/>
              </w:rPr>
              <w:t>采购人对医院病员服装及床上用品洗涤服务单位实行季度考核；</w:t>
            </w:r>
          </w:p>
          <w:p w14:paraId="018B78DC">
            <w:pPr>
              <w:jc w:val="left"/>
              <w:rPr>
                <w:rFonts w:ascii="宋体" w:hAnsi="宋体" w:eastAsia="宋体" w:cs="宋体"/>
                <w:color w:val="000000"/>
                <w:sz w:val="24"/>
                <w:szCs w:val="24"/>
              </w:rPr>
            </w:pPr>
            <w:r>
              <w:rPr>
                <w:rFonts w:hint="eastAsia" w:ascii="宋体" w:hAnsi="宋体" w:eastAsia="宋体" w:cs="宋体"/>
                <w:color w:val="000000"/>
                <w:kern w:val="0"/>
                <w:sz w:val="24"/>
                <w:szCs w:val="24"/>
                <w:lang w:bidi="ar"/>
              </w:rPr>
              <w:t>2.采购人对医院病员服装及床上用品洗涤服务项目进行考核，考核总分为100分，考核80分或以上为合格，80分以下为不合格，须按照采购的合同要求整改，整改后仍不合格者，采购人有权与服务单位解除合同。</w:t>
            </w:r>
          </w:p>
        </w:tc>
      </w:tr>
    </w:tbl>
    <w:p w14:paraId="46D8DB52">
      <w:pPr>
        <w:numPr>
          <w:ilvl w:val="0"/>
          <w:numId w:val="0"/>
        </w:numPr>
        <w:rPr>
          <w:rFonts w:hint="eastAsia" w:ascii="宋体" w:hAnsi="宋体" w:eastAsia="宋体" w:cs="宋体"/>
          <w:b w:val="0"/>
          <w:bCs w:val="0"/>
          <w:kern w:val="0"/>
          <w:sz w:val="24"/>
          <w:szCs w:val="24"/>
          <w:lang w:val="en-US" w:eastAsia="zh-CN" w:bidi="ar"/>
        </w:rPr>
      </w:pPr>
      <w:bookmarkStart w:id="15" w:name="_GoBack"/>
      <w:bookmarkEnd w:id="1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1D7E40"/>
    <w:rsid w:val="2D1D7E40"/>
    <w:rsid w:val="4D8947A0"/>
    <w:rsid w:val="4F3471FE"/>
    <w:rsid w:val="5B814353"/>
    <w:rsid w:val="75412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宋体" w:hAnsi="宋体" w:eastAsia="宋体" w:cs="宋体"/>
      <w:sz w:val="31"/>
      <w:szCs w:val="31"/>
      <w:lang w:val="en-US" w:eastAsia="en-US" w:bidi="ar-SA"/>
    </w:rPr>
  </w:style>
  <w:style w:type="paragraph" w:styleId="4">
    <w:name w:val="Body Text Indent"/>
    <w:basedOn w:val="1"/>
    <w:qFormat/>
    <w:uiPriority w:val="0"/>
    <w:pPr>
      <w:spacing w:after="120"/>
      <w:ind w:left="420" w:leftChars="200"/>
    </w:pPr>
  </w:style>
  <w:style w:type="paragraph" w:styleId="5">
    <w:name w:val="envelope return"/>
    <w:basedOn w:val="1"/>
    <w:qFormat/>
    <w:uiPriority w:val="99"/>
    <w:pPr>
      <w:snapToGrid w:val="0"/>
    </w:pPr>
    <w:rPr>
      <w:rFonts w:ascii="Arial" w:hAnsi="Arial"/>
    </w:rPr>
  </w:style>
  <w:style w:type="paragraph" w:styleId="6">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41"/>
    <w:basedOn w:val="9"/>
    <w:qFormat/>
    <w:uiPriority w:val="0"/>
    <w:rPr>
      <w:rFonts w:hint="eastAsia" w:ascii="宋体" w:hAnsi="宋体" w:eastAsia="宋体" w:cs="宋体"/>
      <w:color w:val="000000"/>
      <w:sz w:val="21"/>
      <w:szCs w:val="21"/>
      <w:u w:val="none"/>
    </w:rPr>
  </w:style>
  <w:style w:type="character" w:customStyle="1" w:styleId="11">
    <w:name w:val="font51"/>
    <w:basedOn w:val="9"/>
    <w:qFormat/>
    <w:uiPriority w:val="0"/>
    <w:rPr>
      <w:rFonts w:hint="default" w:ascii="Calibri" w:hAnsi="Calibri" w:cs="Calibri"/>
      <w:color w:val="000000"/>
      <w:sz w:val="21"/>
      <w:szCs w:val="21"/>
      <w:u w:val="none"/>
    </w:rPr>
  </w:style>
  <w:style w:type="paragraph" w:customStyle="1" w:styleId="12">
    <w:name w:val="模板普通正文"/>
    <w:basedOn w:val="4"/>
    <w:qFormat/>
    <w:uiPriority w:val="0"/>
    <w:pPr>
      <w:spacing w:beforeLines="50" w:after="10"/>
      <w:ind w:firstLine="490" w:firstLineChars="175"/>
      <w:jc w:val="left"/>
    </w:pPr>
  </w:style>
  <w:style w:type="paragraph" w:customStyle="1" w:styleId="13">
    <w:name w:val="D&amp;L"/>
    <w:basedOn w:val="6"/>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4">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b2ace3ca-5da1-4bd6-9e17-1a2944b90c7e}">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1355</Words>
  <Characters>1538</Characters>
  <Lines>0</Lines>
  <Paragraphs>0</Paragraphs>
  <TotalTime>0</TotalTime>
  <ScaleCrop>false</ScaleCrop>
  <LinksUpToDate>false</LinksUpToDate>
  <CharactersWithSpaces>1555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2026-04-17T02:58:00Z</dcterms:created>
  <dc:creator>WPS_1628078577</dc:creator>
  <cp:lastModifiedBy>王宝宜</cp:lastModifiedBy>
  <dcterms:modified xsi:type="dcterms:W3CDTF">2026-04-20T08:09:30Z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9622CE80D4AF46A0A56C2B282B31A4E2_13</vt:lpwstr>
  </property>
  <property fmtid="{D5CDD505-2E9C-101B-9397-08002B2CF9AE}" pid="4" name="KSOTemplateDocerSaveRecord">
    <vt:lpwstr>eyJoZGlkIjoiM2ZkNzA0YTVjYTVhYTU3YTJkMmQwOGM0MjFmYjEwMzIiLCJ1c2VySWQiOiI1NjQ3ODk3NjUifQ==</vt:lpwstr>
  </property>
</Properties>
</file>