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2879C">
      <w:pPr>
        <w:numPr>
          <w:ilvl w:val="0"/>
          <w:numId w:val="0"/>
        </w:numPr>
        <w:spacing w:line="360" w:lineRule="auto"/>
        <w:ind w:firstLine="3642" w:firstLineChars="1300"/>
        <w:jc w:val="both"/>
        <w:outlineLvl w:val="0"/>
        <w:rPr>
          <w:rFonts w:asciiTheme="minorEastAsia" w:hAnsiTheme="minorEastAsia" w:eastAsiaTheme="minorEastAsia"/>
          <w:b/>
          <w:sz w:val="28"/>
        </w:rPr>
      </w:pPr>
      <w:bookmarkStart w:id="11" w:name="_GoBack"/>
      <w:bookmarkEnd w:id="11"/>
      <w:bookmarkStart w:id="0" w:name="_Toc63441239"/>
      <w:bookmarkStart w:id="1" w:name="_Toc11310"/>
      <w:r>
        <w:rPr>
          <w:rFonts w:hint="eastAsia" w:asciiTheme="minorEastAsia" w:hAnsiTheme="minorEastAsia" w:eastAsiaTheme="minorEastAsia"/>
          <w:b/>
          <w:sz w:val="28"/>
        </w:rPr>
        <w:t>采购需求</w:t>
      </w:r>
      <w:bookmarkEnd w:id="0"/>
      <w:bookmarkEnd w:id="1"/>
    </w:p>
    <w:p w14:paraId="46C11935">
      <w:pPr>
        <w:pStyle w:val="8"/>
        <w:spacing w:line="360" w:lineRule="auto"/>
        <w:ind w:firstLine="482" w:firstLineChars="200"/>
        <w:jc w:val="left"/>
        <w:rPr>
          <w:rFonts w:ascii="宋体" w:hAnsi="宋体" w:eastAsia="宋体" w:cs="宋体"/>
          <w:b/>
          <w:color w:val="000000"/>
          <w:sz w:val="24"/>
          <w:szCs w:val="32"/>
        </w:rPr>
      </w:pPr>
      <w:r>
        <w:rPr>
          <w:rFonts w:hint="eastAsia" w:ascii="宋体" w:hAnsi="宋体" w:eastAsia="宋体" w:cs="宋体"/>
          <w:b/>
          <w:color w:val="000000"/>
          <w:sz w:val="24"/>
          <w:szCs w:val="32"/>
        </w:rPr>
        <w:t>一、商务要求：</w:t>
      </w:r>
    </w:p>
    <w:tbl>
      <w:tblPr>
        <w:tblStyle w:val="14"/>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388"/>
        <w:gridCol w:w="5164"/>
      </w:tblGrid>
      <w:tr w14:paraId="66D2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807" w:type="dxa"/>
            <w:vAlign w:val="center"/>
          </w:tcPr>
          <w:p w14:paraId="25953D23">
            <w:pPr>
              <w:pStyle w:val="10"/>
            </w:pPr>
            <w:r>
              <w:rPr>
                <w:rFonts w:hint="eastAsia"/>
              </w:rPr>
              <w:t>序号</w:t>
            </w:r>
          </w:p>
        </w:tc>
        <w:tc>
          <w:tcPr>
            <w:tcW w:w="2388" w:type="dxa"/>
            <w:vAlign w:val="center"/>
          </w:tcPr>
          <w:p w14:paraId="6AFC7AA7">
            <w:pPr>
              <w:pStyle w:val="10"/>
            </w:pPr>
            <w:r>
              <w:rPr>
                <w:rFonts w:hint="eastAsia"/>
              </w:rPr>
              <w:t>条款名称</w:t>
            </w:r>
          </w:p>
        </w:tc>
        <w:tc>
          <w:tcPr>
            <w:tcW w:w="5164" w:type="dxa"/>
            <w:vAlign w:val="center"/>
          </w:tcPr>
          <w:p w14:paraId="24C92F42">
            <w:pPr>
              <w:pStyle w:val="10"/>
            </w:pPr>
            <w:r>
              <w:rPr>
                <w:rFonts w:hint="eastAsia"/>
              </w:rPr>
              <w:t>具体要求内容</w:t>
            </w:r>
          </w:p>
        </w:tc>
      </w:tr>
      <w:tr w14:paraId="1B435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07" w:type="dxa"/>
            <w:vAlign w:val="center"/>
          </w:tcPr>
          <w:p w14:paraId="6C6F99B8">
            <w:pPr>
              <w:pStyle w:val="10"/>
            </w:pPr>
            <w:r>
              <w:rPr>
                <w:rFonts w:hint="eastAsia"/>
              </w:rPr>
              <w:t>1</w:t>
            </w:r>
          </w:p>
        </w:tc>
        <w:tc>
          <w:tcPr>
            <w:tcW w:w="2388" w:type="dxa"/>
            <w:vAlign w:val="center"/>
          </w:tcPr>
          <w:p w14:paraId="4D7AD465">
            <w:pPr>
              <w:pStyle w:val="10"/>
            </w:pPr>
            <w:r>
              <w:rPr>
                <w:rFonts w:hint="eastAsia"/>
              </w:rPr>
              <w:t>付款方式</w:t>
            </w:r>
          </w:p>
        </w:tc>
        <w:tc>
          <w:tcPr>
            <w:tcW w:w="5164" w:type="dxa"/>
            <w:vAlign w:val="center"/>
          </w:tcPr>
          <w:p w14:paraId="44D276C5">
            <w:pPr>
              <w:pStyle w:val="10"/>
            </w:pPr>
            <w:r>
              <w:rPr>
                <w:rFonts w:hint="eastAsia"/>
              </w:rPr>
              <w:t>项目竣工验收后一次性付清</w:t>
            </w:r>
          </w:p>
        </w:tc>
      </w:tr>
      <w:tr w14:paraId="64A6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07" w:type="dxa"/>
            <w:vAlign w:val="center"/>
          </w:tcPr>
          <w:p w14:paraId="72B191DD">
            <w:pPr>
              <w:pStyle w:val="10"/>
            </w:pPr>
            <w:r>
              <w:rPr>
                <w:rFonts w:hint="eastAsia"/>
              </w:rPr>
              <w:t>2</w:t>
            </w:r>
          </w:p>
        </w:tc>
        <w:tc>
          <w:tcPr>
            <w:tcW w:w="2388" w:type="dxa"/>
            <w:vAlign w:val="center"/>
          </w:tcPr>
          <w:p w14:paraId="4327448D">
            <w:pPr>
              <w:pStyle w:val="10"/>
            </w:pPr>
            <w:r>
              <w:rPr>
                <w:rFonts w:hint="eastAsia"/>
              </w:rPr>
              <w:t>服务地点</w:t>
            </w:r>
          </w:p>
        </w:tc>
        <w:tc>
          <w:tcPr>
            <w:tcW w:w="5164" w:type="dxa"/>
            <w:vAlign w:val="center"/>
          </w:tcPr>
          <w:p w14:paraId="568E86FF">
            <w:pPr>
              <w:pStyle w:val="10"/>
            </w:pPr>
            <w:r>
              <w:rPr>
                <w:rFonts w:hint="eastAsia"/>
              </w:rPr>
              <w:t>安庆市第六人民医院</w:t>
            </w:r>
          </w:p>
        </w:tc>
      </w:tr>
      <w:tr w14:paraId="0CCD1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07" w:type="dxa"/>
            <w:vAlign w:val="center"/>
          </w:tcPr>
          <w:p w14:paraId="482A3A54">
            <w:pPr>
              <w:pStyle w:val="10"/>
            </w:pPr>
            <w:r>
              <w:rPr>
                <w:rFonts w:hint="eastAsia"/>
              </w:rPr>
              <w:t>3</w:t>
            </w:r>
          </w:p>
        </w:tc>
        <w:tc>
          <w:tcPr>
            <w:tcW w:w="2388" w:type="dxa"/>
            <w:vAlign w:val="center"/>
          </w:tcPr>
          <w:p w14:paraId="6D678F9C">
            <w:pPr>
              <w:pStyle w:val="10"/>
            </w:pPr>
            <w:r>
              <w:rPr>
                <w:rFonts w:hint="eastAsia"/>
              </w:rPr>
              <w:t>合同履行期限</w:t>
            </w:r>
          </w:p>
        </w:tc>
        <w:tc>
          <w:tcPr>
            <w:tcW w:w="5164" w:type="dxa"/>
            <w:vAlign w:val="center"/>
          </w:tcPr>
          <w:p w14:paraId="281C6972">
            <w:pPr>
              <w:pStyle w:val="10"/>
            </w:pPr>
            <w:r>
              <w:rPr>
                <w:rFonts w:hint="eastAsia"/>
              </w:rPr>
              <w:t>合同签订后根据施工进度进行实施。</w:t>
            </w:r>
          </w:p>
        </w:tc>
      </w:tr>
    </w:tbl>
    <w:p w14:paraId="2F30CA78">
      <w:pPr>
        <w:spacing w:line="500" w:lineRule="exact"/>
        <w:ind w:firstLine="482" w:firstLineChars="200"/>
        <w:rPr>
          <w:rFonts w:ascii="宋体" w:hAnsi="宋体" w:eastAsia="宋体" w:cs="宋体"/>
          <w:b/>
          <w:color w:val="000000"/>
          <w:sz w:val="24"/>
          <w:szCs w:val="32"/>
          <w:lang w:val="zh-CN"/>
        </w:rPr>
      </w:pPr>
      <w:bookmarkStart w:id="2" w:name="_Toc398280663"/>
      <w:bookmarkStart w:id="3" w:name="_Toc351460419"/>
      <w:bookmarkStart w:id="4" w:name="_Toc501460652"/>
      <w:bookmarkStart w:id="5" w:name="_Toc633917152_WPSOffice_Level2"/>
      <w:bookmarkStart w:id="6" w:name="_Toc16486"/>
      <w:bookmarkStart w:id="7" w:name="_Toc50803411"/>
      <w:bookmarkStart w:id="8" w:name="_Toc295815139"/>
      <w:bookmarkStart w:id="9" w:name="_Toc13850520"/>
      <w:bookmarkStart w:id="10" w:name="_Toc1628197768"/>
      <w:r>
        <w:rPr>
          <w:rFonts w:hint="eastAsia" w:ascii="宋体" w:hAnsi="宋体" w:eastAsia="宋体" w:cs="宋体"/>
          <w:b/>
          <w:color w:val="000000"/>
          <w:sz w:val="24"/>
          <w:szCs w:val="32"/>
          <w:lang w:val="zh-CN"/>
        </w:rPr>
        <w:t>二、服务内容：</w:t>
      </w:r>
    </w:p>
    <w:p w14:paraId="68328DA7">
      <w:pPr>
        <w:spacing w:line="500" w:lineRule="exact"/>
        <w:ind w:firstLine="422" w:firstLineChars="200"/>
        <w:rPr>
          <w:rFonts w:ascii="宋体" w:hAnsi="宋体" w:eastAsia="宋体" w:cs="宋体"/>
          <w:b/>
          <w:bCs/>
          <w:szCs w:val="21"/>
        </w:rPr>
      </w:pPr>
      <w:r>
        <w:rPr>
          <w:rFonts w:hint="eastAsia" w:ascii="宋体" w:hAnsi="宋体" w:eastAsia="宋体" w:cs="宋体"/>
          <w:b/>
          <w:bCs/>
          <w:szCs w:val="21"/>
        </w:rPr>
        <w:t>本项目为对原有约为11500平方米面积的病房进行局部改造提升后的工程进行消防检测。项目改造包括线路全面改造、排水部分改造、消防改造、增设门禁系统。本次采取分段检测（每层施工完成都要检测），项目结束后整体检测。同时，对现有西侧消防进行检测，出具合格检测报告，然后移交施工单位施工。具体消防检测要求详见图纸及相关规范，检测报告应满足行业主管部门验收强制性要求。</w:t>
      </w:r>
    </w:p>
    <w:p w14:paraId="6F1817D5">
      <w:pPr>
        <w:spacing w:line="500" w:lineRule="exact"/>
        <w:ind w:firstLine="482" w:firstLineChars="200"/>
        <w:rPr>
          <w:rFonts w:ascii="宋体" w:hAnsi="宋体" w:eastAsia="宋体" w:cs="宋体"/>
          <w:b/>
          <w:color w:val="000000"/>
          <w:sz w:val="24"/>
          <w:szCs w:val="32"/>
          <w:lang w:val="zh-CN"/>
        </w:rPr>
      </w:pPr>
      <w:r>
        <w:rPr>
          <w:rFonts w:hint="eastAsia" w:ascii="宋体" w:hAnsi="宋体" w:eastAsia="宋体" w:cs="宋体"/>
          <w:b/>
          <w:color w:val="000000"/>
          <w:sz w:val="24"/>
          <w:szCs w:val="32"/>
          <w:lang w:val="zh-CN"/>
        </w:rPr>
        <w:t>三、技术要求</w:t>
      </w:r>
    </w:p>
    <w:p w14:paraId="7744C203">
      <w:pPr>
        <w:spacing w:line="500" w:lineRule="exact"/>
        <w:ind w:firstLine="422" w:firstLineChars="200"/>
        <w:rPr>
          <w:rFonts w:ascii="宋体" w:hAnsi="宋体" w:eastAsia="宋体" w:cs="宋体"/>
          <w:b/>
          <w:szCs w:val="21"/>
        </w:rPr>
      </w:pPr>
      <w:r>
        <w:rPr>
          <w:rFonts w:hint="eastAsia" w:ascii="宋体" w:hAnsi="宋体" w:eastAsia="宋体" w:cs="宋体"/>
          <w:b/>
          <w:szCs w:val="21"/>
        </w:rPr>
        <w:t>1.要求符合《建筑设计防火规范》(GB50016)、《建筑消防设施检测技术规程》(GA503)等现行国家工程建设消防技术标准及安徽省住房和城乡建设厅、安庆市住房和城乡建设局相关文件， 以满足消防验收需要。</w:t>
      </w:r>
    </w:p>
    <w:p w14:paraId="45FBA952">
      <w:pPr>
        <w:spacing w:line="500" w:lineRule="exact"/>
        <w:ind w:firstLine="422" w:firstLineChars="200"/>
        <w:rPr>
          <w:rFonts w:ascii="宋体" w:hAnsi="宋体" w:eastAsia="宋体" w:cs="宋体"/>
          <w:b/>
          <w:szCs w:val="21"/>
        </w:rPr>
      </w:pPr>
      <w:r>
        <w:rPr>
          <w:rFonts w:hint="eastAsia" w:ascii="宋体" w:hAnsi="宋体" w:eastAsia="宋体" w:cs="宋体"/>
          <w:b/>
          <w:szCs w:val="21"/>
        </w:rPr>
        <w:t xml:space="preserve">2.检测单位须保证本公司出具的实验数据、检测数据能够准确、及时、真实的反映工程实体质量， 并对本公司出具的所有检测报告负法律责任。 </w:t>
      </w:r>
    </w:p>
    <w:p w14:paraId="4F2DC2DF">
      <w:pPr>
        <w:spacing w:line="500" w:lineRule="exact"/>
        <w:ind w:firstLine="482" w:firstLineChars="200"/>
        <w:rPr>
          <w:rFonts w:ascii="宋体" w:hAnsi="宋体" w:eastAsia="宋体" w:cs="宋体"/>
          <w:b/>
          <w:color w:val="000000"/>
          <w:sz w:val="24"/>
          <w:szCs w:val="32"/>
          <w:lang w:val="zh-CN"/>
        </w:rPr>
      </w:pPr>
      <w:r>
        <w:rPr>
          <w:rFonts w:hint="eastAsia" w:ascii="宋体" w:hAnsi="宋体" w:eastAsia="宋体" w:cs="宋体"/>
          <w:b/>
          <w:color w:val="000000"/>
          <w:sz w:val="24"/>
          <w:szCs w:val="32"/>
          <w:lang w:val="zh-CN"/>
        </w:rPr>
        <w:t>四、其他说明</w:t>
      </w:r>
    </w:p>
    <w:p w14:paraId="6948FB0E">
      <w:pPr>
        <w:spacing w:line="500" w:lineRule="exact"/>
        <w:ind w:firstLine="420" w:firstLineChars="200"/>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本项目实行总价合同，总价已包括了为实施和完成合同服务内容所需的劳务、材料、机械、管理、临时工程、税款、保险、利润等全部费用以及合同的所有责任、义务和一般风险，响应人自行踏勘现场，特别是需考虑检测过程中的工期、安全管理的特殊性等因素。</w:t>
      </w:r>
    </w:p>
    <w:p w14:paraId="4666364A">
      <w:pPr>
        <w:spacing w:line="500" w:lineRule="exact"/>
        <w:ind w:firstLine="420" w:firstLineChars="200"/>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价格为包干价</w:t>
      </w:r>
      <w:r>
        <w:rPr>
          <w:rFonts w:hint="eastAsia" w:ascii="宋体" w:hAnsi="宋体" w:eastAsia="宋体" w:cs="宋体"/>
          <w:szCs w:val="21"/>
        </w:rPr>
        <w:t>（不予调整）</w:t>
      </w:r>
      <w:r>
        <w:rPr>
          <w:rFonts w:ascii="宋体" w:hAnsi="宋体" w:eastAsia="宋体" w:cs="宋体"/>
          <w:szCs w:val="21"/>
        </w:rPr>
        <w:t>，满足图纸所有检测内容</w:t>
      </w:r>
      <w:r>
        <w:rPr>
          <w:rFonts w:hint="eastAsia" w:ascii="宋体" w:hAnsi="宋体" w:eastAsia="宋体" w:cs="宋体"/>
          <w:szCs w:val="21"/>
        </w:rPr>
        <w:t>；如有复检，复检费用不另计取。</w:t>
      </w:r>
    </w:p>
    <w:p w14:paraId="6F348325">
      <w:pPr>
        <w:spacing w:line="500" w:lineRule="exact"/>
        <w:ind w:firstLine="420" w:firstLineChars="200"/>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成交人在接到采购人通知2天内必须组织人员进场，因成交人原因延误进场时间采购人有权对其进行处罚。</w:t>
      </w:r>
    </w:p>
    <w:p w14:paraId="721CE1B2">
      <w:pPr>
        <w:spacing w:line="360" w:lineRule="auto"/>
        <w:ind w:firstLine="420" w:firstLineChars="200"/>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成交人需服从安庆市</w:t>
      </w:r>
      <w:r>
        <w:rPr>
          <w:rFonts w:hint="eastAsia" w:ascii="宋体" w:hAnsi="宋体" w:eastAsia="宋体" w:cs="宋体"/>
          <w:szCs w:val="21"/>
        </w:rPr>
        <w:t>第六人民医院</w:t>
      </w:r>
      <w:r>
        <w:rPr>
          <w:rFonts w:hint="eastAsia" w:ascii="宋体" w:hAnsi="宋体" w:eastAsia="宋体" w:cs="宋体"/>
          <w:szCs w:val="21"/>
          <w:lang w:eastAsia="zh-CN"/>
        </w:rPr>
        <w:t>、安庆市重点工程建设处</w:t>
      </w:r>
      <w:r>
        <w:rPr>
          <w:rFonts w:ascii="宋体" w:hAnsi="宋体" w:eastAsia="宋体" w:cs="宋体"/>
          <w:szCs w:val="21"/>
        </w:rPr>
        <w:t>相关管理规定。</w:t>
      </w:r>
    </w:p>
    <w:p w14:paraId="3C5E318F">
      <w:pPr>
        <w:spacing w:line="360" w:lineRule="auto"/>
        <w:ind w:firstLine="420" w:firstLineChars="200"/>
        <w:rPr>
          <w:rFonts w:ascii="宋体" w:hAnsi="宋体" w:eastAsia="宋体" w:cs="宋体"/>
          <w:szCs w:val="21"/>
        </w:rPr>
      </w:pPr>
      <w:r>
        <w:rPr>
          <w:rFonts w:hint="eastAsia" w:ascii="宋体" w:hAnsi="宋体" w:eastAsia="宋体" w:cs="宋体"/>
          <w:szCs w:val="21"/>
        </w:rPr>
        <w:t>5.检测机构跨市承接检测业务，须到工程所在地工程质量监督机构进行登记（备案）并接受监督管理。</w:t>
      </w:r>
    </w:p>
    <w:p w14:paraId="4CA45FE4">
      <w:pPr>
        <w:spacing w:line="360" w:lineRule="auto"/>
        <w:ind w:firstLine="420" w:firstLineChars="200"/>
        <w:rPr>
          <w:rFonts w:ascii="宋体" w:hAnsi="宋体" w:eastAsia="宋体" w:cs="宋体"/>
          <w:szCs w:val="21"/>
        </w:rPr>
      </w:pPr>
      <w:r>
        <w:rPr>
          <w:rFonts w:hint="eastAsia" w:ascii="宋体" w:hAnsi="宋体" w:eastAsia="宋体" w:cs="宋体"/>
          <w:szCs w:val="21"/>
        </w:rPr>
        <w:t>6</w:t>
      </w:r>
      <w:r>
        <w:rPr>
          <w:rFonts w:ascii="宋体" w:hAnsi="宋体" w:eastAsia="宋体" w:cs="宋体"/>
          <w:szCs w:val="21"/>
        </w:rPr>
        <w:t>.</w:t>
      </w:r>
      <w:r>
        <w:rPr>
          <w:rFonts w:hint="eastAsia" w:ascii="宋体" w:hAnsi="宋体" w:eastAsia="宋体" w:cs="宋体"/>
          <w:szCs w:val="21"/>
        </w:rPr>
        <w:t>踏勘现场</w:t>
      </w:r>
    </w:p>
    <w:p w14:paraId="091E2744">
      <w:pPr>
        <w:spacing w:line="360" w:lineRule="auto"/>
        <w:ind w:firstLine="420" w:firstLineChars="200"/>
        <w:rPr>
          <w:rFonts w:ascii="宋体" w:hAnsi="宋体" w:eastAsia="宋体" w:cs="宋体"/>
          <w:szCs w:val="21"/>
        </w:rPr>
      </w:pPr>
      <w:r>
        <w:rPr>
          <w:rFonts w:hint="eastAsia" w:ascii="宋体" w:hAnsi="宋体" w:eastAsia="宋体" w:cs="宋体"/>
          <w:szCs w:val="21"/>
        </w:rPr>
        <w:t>参与供应商应自行对工程现场及周围环境进行踏勘以获得有关交易和签署合同所涉及现场的资料。踏勘现场所发生的自身费用由参与供应商自己承担。经项目单位允许，参与供应商可为踏勘目的进入项目单位的项目现场，但参与供应商不得因此使项目单位承担有关的责任和蒙受损失。参与供应商应承担踏勘现场的责任和风险。</w:t>
      </w:r>
    </w:p>
    <w:p w14:paraId="40BF7A79">
      <w:pPr>
        <w:numPr>
          <w:ilvl w:val="0"/>
          <w:numId w:val="1"/>
        </w:numPr>
        <w:spacing w:line="360" w:lineRule="auto"/>
        <w:ind w:firstLine="420" w:firstLineChars="200"/>
        <w:rPr>
          <w:rFonts w:hint="default" w:eastAsia="@仿宋_GB2312"/>
          <w:lang w:val="en-US" w:eastAsia="zh-CN"/>
        </w:rPr>
      </w:pPr>
      <w:r>
        <w:rPr>
          <w:rFonts w:hint="eastAsia" w:ascii="宋体" w:hAnsi="宋体" w:eastAsia="宋体" w:cs="宋体"/>
          <w:szCs w:val="21"/>
        </w:rPr>
        <w:t>项目单位向参与供应商提供的所有数据和资料，是项目单位现有的能被参与供应商利用的资料，项目单位对参与供应商做出的任何推论、理解和结论均不负责任。</w:t>
      </w:r>
    </w:p>
    <w:p w14:paraId="49A92E19">
      <w:pPr>
        <w:pStyle w:val="2"/>
        <w:spacing w:line="360" w:lineRule="auto"/>
        <w:ind w:left="0" w:leftChars="0" w:firstLine="420" w:firstLineChars="200"/>
        <w:rPr>
          <w:rFonts w:hint="default" w:eastAsia="宋体"/>
          <w:lang w:val="en-US" w:eastAsia="zh-CN"/>
        </w:rPr>
      </w:pPr>
      <w:r>
        <w:rPr>
          <w:rFonts w:hint="eastAsia" w:ascii="宋体" w:hAnsi="宋体" w:eastAsia="宋体" w:cs="宋体"/>
          <w:szCs w:val="21"/>
          <w:lang w:val="en-US" w:eastAsia="zh-CN"/>
        </w:rPr>
        <w:t>8.中标单位需与安庆市重点工程建设处同时签订合同。</w:t>
      </w:r>
    </w:p>
    <w:bookmarkEnd w:id="2"/>
    <w:bookmarkEnd w:id="3"/>
    <w:bookmarkEnd w:id="4"/>
    <w:bookmarkEnd w:id="5"/>
    <w:bookmarkEnd w:id="6"/>
    <w:bookmarkEnd w:id="7"/>
    <w:bookmarkEnd w:id="8"/>
    <w:bookmarkEnd w:id="9"/>
    <w:bookmarkEnd w:id="10"/>
    <w:p w14:paraId="717BB4E9">
      <w:pPr>
        <w:spacing w:line="240" w:lineRule="auto"/>
        <w:rPr>
          <w:rFonts w:hint="default" w:ascii="宋体" w:hAnsi="宋体" w:eastAsia="宋体" w:cs="宋体"/>
          <w:b w:val="0"/>
          <w:bCs w:val="0"/>
          <w:color w:val="FF0000"/>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5F5CF">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93EE2">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0C93EE2">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99460F"/>
    <w:multiLevelType w:val="singleLevel"/>
    <w:tmpl w:val="2099460F"/>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NmOGFlOTFhMTc5NTVlZjg1MjRjOTZhYmJlOTM4MDkifQ=="/>
  </w:docVars>
  <w:rsids>
    <w:rsidRoot w:val="00010C51"/>
    <w:rsid w:val="00010C51"/>
    <w:rsid w:val="000646A7"/>
    <w:rsid w:val="00076417"/>
    <w:rsid w:val="000A6479"/>
    <w:rsid w:val="001D150F"/>
    <w:rsid w:val="001D7216"/>
    <w:rsid w:val="0028178C"/>
    <w:rsid w:val="00430906"/>
    <w:rsid w:val="004762DF"/>
    <w:rsid w:val="0049237E"/>
    <w:rsid w:val="005B3DA1"/>
    <w:rsid w:val="005B5118"/>
    <w:rsid w:val="005E0690"/>
    <w:rsid w:val="005E6FD6"/>
    <w:rsid w:val="00654E51"/>
    <w:rsid w:val="00664687"/>
    <w:rsid w:val="006C650C"/>
    <w:rsid w:val="006E6249"/>
    <w:rsid w:val="006F1AC2"/>
    <w:rsid w:val="00716BBE"/>
    <w:rsid w:val="00776122"/>
    <w:rsid w:val="00794219"/>
    <w:rsid w:val="007F5E82"/>
    <w:rsid w:val="0082326A"/>
    <w:rsid w:val="008342CE"/>
    <w:rsid w:val="00863A66"/>
    <w:rsid w:val="00896CB4"/>
    <w:rsid w:val="008D3460"/>
    <w:rsid w:val="008E6B12"/>
    <w:rsid w:val="00917169"/>
    <w:rsid w:val="00934218"/>
    <w:rsid w:val="00974680"/>
    <w:rsid w:val="00997BD9"/>
    <w:rsid w:val="009F74AF"/>
    <w:rsid w:val="00A4660A"/>
    <w:rsid w:val="00B642DE"/>
    <w:rsid w:val="00BC1EC9"/>
    <w:rsid w:val="00CC0B7A"/>
    <w:rsid w:val="00CC62D0"/>
    <w:rsid w:val="00CD4957"/>
    <w:rsid w:val="00D11E0E"/>
    <w:rsid w:val="00D876A1"/>
    <w:rsid w:val="00D97714"/>
    <w:rsid w:val="00E91143"/>
    <w:rsid w:val="00E97D38"/>
    <w:rsid w:val="00EA49CB"/>
    <w:rsid w:val="034E6D0B"/>
    <w:rsid w:val="06A86E3F"/>
    <w:rsid w:val="07BA4739"/>
    <w:rsid w:val="0A603E15"/>
    <w:rsid w:val="0AA94594"/>
    <w:rsid w:val="139C222E"/>
    <w:rsid w:val="16D86CD1"/>
    <w:rsid w:val="1A2B4094"/>
    <w:rsid w:val="2032282C"/>
    <w:rsid w:val="203D250F"/>
    <w:rsid w:val="20931C4F"/>
    <w:rsid w:val="22240F8D"/>
    <w:rsid w:val="24595CC8"/>
    <w:rsid w:val="26235823"/>
    <w:rsid w:val="279810A2"/>
    <w:rsid w:val="2DD318C1"/>
    <w:rsid w:val="2EFF695E"/>
    <w:rsid w:val="32580D5B"/>
    <w:rsid w:val="35F80947"/>
    <w:rsid w:val="37EA23C0"/>
    <w:rsid w:val="3B8B34C7"/>
    <w:rsid w:val="3BFE582E"/>
    <w:rsid w:val="3CED4023"/>
    <w:rsid w:val="41227168"/>
    <w:rsid w:val="41BE7411"/>
    <w:rsid w:val="49A876EA"/>
    <w:rsid w:val="4A1B5BC0"/>
    <w:rsid w:val="4ED80C18"/>
    <w:rsid w:val="55FF1F3C"/>
    <w:rsid w:val="5DD1419D"/>
    <w:rsid w:val="615946D9"/>
    <w:rsid w:val="67903754"/>
    <w:rsid w:val="68394017"/>
    <w:rsid w:val="74D2445C"/>
    <w:rsid w:val="770340EE"/>
    <w:rsid w:val="7BA00A2B"/>
    <w:rsid w:val="7C007078"/>
    <w:rsid w:val="7CF96306"/>
    <w:rsid w:val="7E5E0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2"/>
    <w:basedOn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6">
    <w:name w:val="heading 6"/>
    <w:basedOn w:val="1"/>
    <w:link w:val="19"/>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line="240" w:lineRule="auto"/>
      <w:ind w:left="420" w:leftChars="200" w:firstLine="420"/>
    </w:pPr>
    <w:rPr>
      <w:rFonts w:hint="default" w:ascii="Times New Roman" w:hAnsi="Times New Roman"/>
      <w:color w:val="auto"/>
      <w:sz w:val="21"/>
    </w:rPr>
  </w:style>
  <w:style w:type="paragraph" w:styleId="3">
    <w:name w:val="Body Text Indent"/>
    <w:basedOn w:val="1"/>
    <w:next w:val="4"/>
    <w:qFormat/>
    <w:uiPriority w:val="0"/>
    <w:pPr>
      <w:spacing w:line="560" w:lineRule="atLeast"/>
      <w:ind w:firstLine="480" w:firstLineChars="200"/>
    </w:pPr>
    <w:rPr>
      <w:rFonts w:hint="eastAsia" w:ascii="宋体" w:hAnsi="宋体"/>
      <w:color w:val="000000"/>
      <w:sz w:val="24"/>
    </w:rPr>
  </w:style>
  <w:style w:type="paragraph" w:styleId="4">
    <w:name w:val="envelope return"/>
    <w:basedOn w:val="1"/>
    <w:qFormat/>
    <w:uiPriority w:val="0"/>
    <w:pPr>
      <w:snapToGrid w:val="0"/>
      <w:spacing w:line="360" w:lineRule="auto"/>
    </w:pPr>
    <w:rPr>
      <w:rFonts w:ascii="Arial" w:hAnsi="Arial" w:cs="Arial"/>
      <w:sz w:val="24"/>
      <w:szCs w:val="24"/>
    </w:rPr>
  </w:style>
  <w:style w:type="paragraph" w:styleId="7">
    <w:name w:val="Normal Indent"/>
    <w:basedOn w:val="1"/>
    <w:qFormat/>
    <w:uiPriority w:val="0"/>
    <w:pPr>
      <w:autoSpaceDE w:val="0"/>
      <w:autoSpaceDN w:val="0"/>
      <w:adjustRightInd w:val="0"/>
      <w:spacing w:line="360" w:lineRule="auto"/>
      <w:ind w:firstLine="420"/>
      <w:jc w:val="left"/>
    </w:pPr>
    <w:rPr>
      <w:rFonts w:ascii="宋体" w:hAnsi="Times New Roman" w:eastAsia="宋体" w:cs="Times New Roman"/>
      <w:kern w:val="0"/>
      <w:sz w:val="24"/>
    </w:rPr>
  </w:style>
  <w:style w:type="paragraph" w:styleId="8">
    <w:name w:val="Body Text"/>
    <w:basedOn w:val="1"/>
    <w:next w:val="9"/>
    <w:qFormat/>
    <w:uiPriority w:val="0"/>
    <w:pPr>
      <w:tabs>
        <w:tab w:val="left" w:pos="567"/>
      </w:tabs>
      <w:spacing w:before="120" w:line="22" w:lineRule="atLeast"/>
    </w:pPr>
    <w:rPr>
      <w:rFonts w:ascii="宋体" w:hAnsi="宋体"/>
      <w:sz w:val="24"/>
    </w:rPr>
  </w:style>
  <w:style w:type="paragraph" w:customStyle="1" w:styleId="9">
    <w:name w:val="Default"/>
    <w:autoRedefine/>
    <w:qFormat/>
    <w:uiPriority w:val="0"/>
    <w:pPr>
      <w:widowControl w:val="0"/>
      <w:autoSpaceDE w:val="0"/>
      <w:autoSpaceDN w:val="0"/>
      <w:adjustRightInd w:val="0"/>
    </w:pPr>
    <w:rPr>
      <w:rFonts w:ascii="宋体" w:hAnsi="Calibri" w:eastAsia="宋体" w:cs="Times New Roman"/>
      <w:kern w:val="2"/>
      <w:sz w:val="24"/>
      <w:szCs w:val="22"/>
      <w:lang w:val="en-US" w:eastAsia="zh-CN" w:bidi="ar-SA"/>
    </w:rPr>
  </w:style>
  <w:style w:type="paragraph" w:styleId="10">
    <w:name w:val="Plain Text"/>
    <w:basedOn w:val="1"/>
    <w:link w:val="20"/>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footer"/>
    <w:basedOn w:val="1"/>
    <w:link w:val="17"/>
    <w:unhideWhenUsed/>
    <w:qFormat/>
    <w:uiPriority w:val="99"/>
    <w:pPr>
      <w:tabs>
        <w:tab w:val="center" w:pos="4153"/>
        <w:tab w:val="right" w:pos="8306"/>
      </w:tabs>
      <w:snapToGrid w:val="0"/>
      <w:jc w:val="left"/>
    </w:pPr>
    <w:rPr>
      <w:sz w:val="18"/>
      <w:szCs w:val="18"/>
    </w:rPr>
  </w:style>
  <w:style w:type="paragraph" w:styleId="12">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6">
    <w:name w:val="页眉 字符"/>
    <w:basedOn w:val="15"/>
    <w:link w:val="12"/>
    <w:qFormat/>
    <w:uiPriority w:val="99"/>
    <w:rPr>
      <w:sz w:val="18"/>
      <w:szCs w:val="18"/>
    </w:rPr>
  </w:style>
  <w:style w:type="character" w:customStyle="1" w:styleId="17">
    <w:name w:val="页脚 字符"/>
    <w:basedOn w:val="15"/>
    <w:link w:val="11"/>
    <w:qFormat/>
    <w:uiPriority w:val="99"/>
    <w:rPr>
      <w:sz w:val="18"/>
      <w:szCs w:val="18"/>
    </w:rPr>
  </w:style>
  <w:style w:type="character" w:customStyle="1" w:styleId="18">
    <w:name w:val="标题 2 字符"/>
    <w:basedOn w:val="15"/>
    <w:link w:val="5"/>
    <w:qFormat/>
    <w:uiPriority w:val="9"/>
    <w:rPr>
      <w:rFonts w:ascii="宋体" w:hAnsi="宋体" w:eastAsia="宋体" w:cs="宋体"/>
      <w:b/>
      <w:bCs/>
      <w:kern w:val="0"/>
      <w:sz w:val="36"/>
      <w:szCs w:val="36"/>
    </w:rPr>
  </w:style>
  <w:style w:type="character" w:customStyle="1" w:styleId="19">
    <w:name w:val="标题 6 字符"/>
    <w:basedOn w:val="15"/>
    <w:link w:val="6"/>
    <w:qFormat/>
    <w:uiPriority w:val="9"/>
    <w:rPr>
      <w:rFonts w:ascii="宋体" w:hAnsi="宋体" w:eastAsia="宋体" w:cs="宋体"/>
      <w:b/>
      <w:bCs/>
      <w:kern w:val="0"/>
      <w:sz w:val="15"/>
      <w:szCs w:val="15"/>
    </w:rPr>
  </w:style>
  <w:style w:type="character" w:customStyle="1" w:styleId="20">
    <w:name w:val="纯文本 字符"/>
    <w:basedOn w:val="15"/>
    <w:link w:val="10"/>
    <w:semiHidden/>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946</Words>
  <Characters>973</Characters>
  <Lines>2</Lines>
  <Paragraphs>1</Paragraphs>
  <TotalTime>0</TotalTime>
  <ScaleCrop>false</ScaleCrop>
  <LinksUpToDate>false</LinksUpToDate>
  <CharactersWithSpaces>976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2020-10-22T01:09:00Z</dcterms:created>
  <dc:creator>Administrator</dc:creator>
  <cp:lastModifiedBy>小祝不是小猪</cp:lastModifiedBy>
  <dcterms:modified xsi:type="dcterms:W3CDTF">2026-02-05T02:53:13Z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20ECD38D12B54BB3B06903B949F6280D_13</vt:lpwstr>
  </property>
  <property fmtid="{D5CDD505-2E9C-101B-9397-08002B2CF9AE}" pid="4" name="KSOTemplateDocerSaveRecord">
    <vt:lpwstr>eyJoZGlkIjoiM2ZkNzA0YTVjYTVhYTU3YTJkMmQwOGM0MjFmYjEwMzIiLCJ1c2VySWQiOiI1NjQ3ODk3NjUifQ==</vt:lpwstr>
  </property>
</Properties>
</file>