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0E4C7">
      <w:pPr>
        <w:ind w:firstLine="723" w:firstLineChars="300"/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心理健康中心大楼内网无线网络覆盖建设项目需求</w:t>
      </w:r>
    </w:p>
    <w:tbl>
      <w:tblPr>
        <w:tblStyle w:val="13"/>
        <w:tblW w:w="9672" w:type="dxa"/>
        <w:tblInd w:w="-5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39"/>
        <w:gridCol w:w="5153"/>
        <w:gridCol w:w="744"/>
        <w:gridCol w:w="936"/>
        <w:gridCol w:w="804"/>
      </w:tblGrid>
      <w:tr w14:paraId="05D0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14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43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设备名称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B8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设备参数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234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A65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E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0B203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27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2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无线吸顶式AP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5B1E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技术参数要求：</w:t>
            </w:r>
          </w:p>
          <w:p w14:paraId="1E45C1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1. 支持标准的802.11ac 协议,采用双路双频设计，可同时工作在802.11ac和802.11a/b/g/n模式 ;</w:t>
            </w:r>
          </w:p>
          <w:p w14:paraId="65BFCB7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2. 整机3条空间流,单频最大接入速率433Mbps,整机最大接入速率≥733Mbps;</w:t>
            </w:r>
          </w:p>
          <w:p w14:paraId="541E9B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3. ★10/100Base-T以太网口≥2个，支持PoE供电，提供官网截图和链接证明复印件加盖投标人公章;</w:t>
            </w:r>
          </w:p>
          <w:p w14:paraId="4E4271C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4. 支持802.3af/本地电源DC48V两种供电模式;</w:t>
            </w:r>
          </w:p>
          <w:p w14:paraId="63FA31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5. ★由于AP部署在开放环境中，为保障设备受到外部机械碰撞仍可以保持结构完整、功能完备，要求所投室内无线接入点符合国标GB/T 20138即《电器设备外壳对外界机械碰撞的防护等级（IK代码）》标准，至少达到防护等级IK08，提供具有 CMA或CAL或CNAS认证章的第三方权威机构检验报告证明复印件加盖投标人公章；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E4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497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B4E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D81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AB1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C5C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全千兆PoE交换机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BF1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技术参数要求：</w:t>
            </w:r>
          </w:p>
          <w:p w14:paraId="32666BD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1.固化10/100/1000M以太网电口≥24，1000M/2.5G SFP千兆光接口≥4个；</w:t>
            </w:r>
          </w:p>
          <w:p w14:paraId="1C674F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2.交换容量≥336Gbps，包转发率≥51Mpps（以官网指标最小值为准）；</w:t>
            </w:r>
          </w:p>
          <w:p w14:paraId="522131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3.支持POE和POE+,同时可POE供电端口≥24个，POE最大输出功率≥370W，PoE满载下整机最大功耗403W</w:t>
            </w:r>
          </w:p>
          <w:p w14:paraId="0CAEB5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4.★设备采用降噪设计，整机噪声≤39dB，提供官网截图和链接证明复印件加盖投标人公章；</w:t>
            </w:r>
          </w:p>
          <w:p w14:paraId="1F093A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5.要求所投产品端口浪涌抗扰度≥10KV（即具备10KV的防雷能力）；</w:t>
            </w:r>
          </w:p>
          <w:p w14:paraId="5F1B31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6.支持专门针对CPU的保护机制，能够针对发往CPU处理的各种报文进行流区分和优先级队列分级处理，保护交换机在各种环境下稳定工作；</w:t>
            </w:r>
          </w:p>
          <w:p w14:paraId="39D4A5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7.支持基础网络保护策略，能够限制用户向网络中发送ARP报文、ICMP请求报文、DHCP请求报文等数据包的数率，对超过限速阈值的报文进行丢弃处理，甚至能够识别攻击行为，对有攻击行为的用户进行隔离；</w:t>
            </w:r>
          </w:p>
          <w:p w14:paraId="072C52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8.支持生成树协议STP(IEEE 802.1d)，RSTP(IEEE 802.1w)和MSTP(IEEE 802.1s)，完全保证快速收敛，提高容错能力，保证网络的稳定运行和链路的负载均衡，合理使用网络通道，提供冗余链路利用率；</w:t>
            </w:r>
          </w:p>
          <w:p w14:paraId="007262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9.★支持快速以太网链路检测协议，可快速检测链路的通断和光纤链路的单向性，并支持端口下的环路检测功能，防止端口下因私接Hub等设备形成的环路而导致网络故障的现象，提供官网截图和链接证明复印件加盖投标人公章；</w:t>
            </w:r>
          </w:p>
          <w:p w14:paraId="61FEAD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10.支持SNMP、CLI(Telnet/Console)、Syslog、NTP、TFTP、Web；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44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4FF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E4D48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02AD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CA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E6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光模块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0128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1000BASE-LX mini GBIC转换模块（1310nm），10km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CA7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对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DE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9CBF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740C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96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B57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无线AC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84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技术参数要求：</w:t>
            </w:r>
          </w:p>
          <w:p w14:paraId="653D6A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1.★固化千兆电口≥8个，千兆光口≥1个，万兆光口≥1个，Console口≥1个，USB接口≥2个，提供官网截图及链接证明复印件加盖投标人公章；</w:t>
            </w:r>
          </w:p>
          <w:p w14:paraId="290364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2.★最大可管理AP数≥1000个，最大可配置AP数≥2048个，集中转发AP可管理数≥256个；提供官网截图及链接证明复印件加盖投标人公章；</w:t>
            </w:r>
          </w:p>
          <w:p w14:paraId="6355C4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3.要求设备可配置AP的本地数据转发技术模式，即可根据网络的SSID和用户VLAN的规划，决定数据是否需要全部经过无线AC转发或直接进入有线网络进行本地交换，从而更好的适应未来无线网络更高流量传输的要求；</w:t>
            </w:r>
          </w:p>
          <w:p w14:paraId="4D4C27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4.为满足微信吸粉应用场景，支持微信连wifi认证，并且在认证过程中可以获取用户的微信的openID作为账号，进行后续审计；</w:t>
            </w:r>
          </w:p>
          <w:p w14:paraId="1F6634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5.支持使用用户名密码+手机号及短信获取的6位数随机校验码作为认证要素进行双因子认证；</w:t>
            </w:r>
          </w:p>
          <w:p w14:paraId="468BF4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6.支持来宾用户通过输入手机号码，系统发送动态密码，用户通过输入手机号码、动态密码进行认证；</w:t>
            </w:r>
          </w:p>
          <w:p w14:paraId="57B31F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7.支持管理员创建内置固定账号、密码，来宾通过该账号、密码可登录系统，</w:t>
            </w:r>
          </w:p>
          <w:p w14:paraId="1B752F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8.支持来宾用户免认证登录，即无需认证就可访问互联网资源；</w:t>
            </w:r>
          </w:p>
          <w:p w14:paraId="055A1B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9.支持无感知二次认证功能，即用户首次使用后，系统自动记录用户上网设备信息，后续用户接入无需再次认证，实现自动接入；</w:t>
            </w:r>
          </w:p>
          <w:p w14:paraId="716E00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10.支持配置认证成功后，跳转到指定的URL地址；</w:t>
            </w:r>
          </w:p>
          <w:p w14:paraId="3E6A51F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11.支持禁止PC或者Pad上网，为了完全起见能够防止办公PC或Pad接入互联网；</w:t>
            </w:r>
          </w:p>
          <w:p w14:paraId="4929D5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12.支持对内置用户的管理，可对用户信息进行编辑；</w:t>
            </w:r>
          </w:p>
          <w:p w14:paraId="7D6FCB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13.支持终端MAC黑白名单，过滤非法终端，并且支持批量导入；</w:t>
            </w:r>
          </w:p>
          <w:p w14:paraId="24FEA7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14.★为保障设备受到外部机械碰撞仍可以保持结构完整、功能完备，要求所投无线控制器符合国标GB/T 20138即《电器设备外壳对外界机械碰撞的防护等级（IK代码）》标准，至少达到防护等级IK07，提供具有 CMA或CAL或CNAS认证章的第三方权威机构检验报告证明复印件加盖投标人公章；</w:t>
            </w:r>
          </w:p>
          <w:p w14:paraId="00CFDA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★配置要求：</w:t>
            </w:r>
          </w:p>
          <w:p w14:paraId="5404D6E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1.配置≥128个无线AP管理授权；</w:t>
            </w:r>
          </w:p>
          <w:p w14:paraId="6BEAB8E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2.硬盘容量≥1T。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3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92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11B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2BAD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AA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1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六类非屏蔽双绞线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89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国标纯铜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03D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AE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DC6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305米/箱</w:t>
            </w:r>
          </w:p>
        </w:tc>
      </w:tr>
    </w:tbl>
    <w:p w14:paraId="3C6A1648">
      <w:pPr>
        <w:rPr>
          <w:rFonts w:hint="eastAsia" w:ascii="宋体" w:hAnsi="宋体" w:eastAsia="宋体" w:cs="宋体"/>
          <w:sz w:val="24"/>
          <w:szCs w:val="24"/>
        </w:rPr>
      </w:pPr>
    </w:p>
    <w:p w14:paraId="76BB1607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说明：</w:t>
      </w:r>
    </w:p>
    <w:p w14:paraId="3D3A4B4F"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1、响应人的响应文件必须标明所投成品的名称、生产厂家、品牌、型号、单位、数量、单价和总价等内容。单价不作为合同结算依据，保证原厂正品供货，提供相关资料等；</w:t>
      </w:r>
    </w:p>
    <w:p w14:paraId="4FFD5A81"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2、报价应包含满足本次采购需求的所有费用（包括但不限于：所投设备、  保险、税费、包装、加工及加工损耗、运输、现场落地、安装及安装损耗、调试、检测验收和交付后约定期限内维保等 ；</w:t>
      </w:r>
    </w:p>
    <w:p w14:paraId="27C0B99C"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、为鼓励不同品牌的充分竞争，如某产品的某技术参数或要求属于个别品牌专有，则该技术参数及要求不具有限制性，投标人可对该参数或要求进行适当调整，但这种调整整体上要优于或相当于文件的相关要求，并说明调整理由，且该调整须经询价小组审核认可；</w:t>
      </w:r>
    </w:p>
    <w:p w14:paraId="72C6ABF9"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4、项目验收时，需对产品功能及技术参数要求进行核对；</w:t>
      </w:r>
    </w:p>
    <w:p w14:paraId="23BF1B70"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、产品参数不符或使用虚假参数的，投标人要承担相应的法律责任，采购人有权将其虚假投标行为报送招标主管部门处罚，同时鉴于投标人行为给采购人产品采购使用造成直接和间接的损失，投标人应按采购预算的2倍资金赔偿甲方。</w:t>
      </w:r>
    </w:p>
    <w:p w14:paraId="26E1D140"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6、工程竣工验收后，质保期三年</w:t>
      </w:r>
    </w:p>
    <w:p w14:paraId="533409F1">
      <w:pPr>
        <w:pStyle w:val="17"/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wMDAxZjAxMGM3MDI3YzA5ZDliMmExMTZhZDQwOGQifQ=="/>
    <w:docVar w:name="KSO_WPS_MARK_KEY" w:val="4a45ab40-5b30-47ee-a78d-4776a2823ef0"/>
  </w:docVars>
  <w:rsids>
    <w:rsidRoot w:val="00AC4481"/>
    <w:rsid w:val="00082A46"/>
    <w:rsid w:val="001E1983"/>
    <w:rsid w:val="002D2AB4"/>
    <w:rsid w:val="00380ADF"/>
    <w:rsid w:val="00491CF0"/>
    <w:rsid w:val="00623F03"/>
    <w:rsid w:val="00624DB6"/>
    <w:rsid w:val="007306BC"/>
    <w:rsid w:val="00735923"/>
    <w:rsid w:val="00814689"/>
    <w:rsid w:val="00900F24"/>
    <w:rsid w:val="009D12BC"/>
    <w:rsid w:val="009E1C45"/>
    <w:rsid w:val="009F7825"/>
    <w:rsid w:val="00AC4481"/>
    <w:rsid w:val="00CD3825"/>
    <w:rsid w:val="00E20721"/>
    <w:rsid w:val="00F3448B"/>
    <w:rsid w:val="00FA04B1"/>
    <w:rsid w:val="01BE1A1A"/>
    <w:rsid w:val="01C65BC2"/>
    <w:rsid w:val="04BB2BD5"/>
    <w:rsid w:val="051D553B"/>
    <w:rsid w:val="05493AC0"/>
    <w:rsid w:val="0588202D"/>
    <w:rsid w:val="092E1CF8"/>
    <w:rsid w:val="0C9B54A4"/>
    <w:rsid w:val="0C9E15FB"/>
    <w:rsid w:val="0E01406D"/>
    <w:rsid w:val="0FE760C4"/>
    <w:rsid w:val="13B2765F"/>
    <w:rsid w:val="13BB11C7"/>
    <w:rsid w:val="151E7C1B"/>
    <w:rsid w:val="19647F42"/>
    <w:rsid w:val="1BBC6F25"/>
    <w:rsid w:val="1C1206E1"/>
    <w:rsid w:val="1F874AC5"/>
    <w:rsid w:val="1FD565B9"/>
    <w:rsid w:val="225362A6"/>
    <w:rsid w:val="22D84291"/>
    <w:rsid w:val="2ADA3899"/>
    <w:rsid w:val="2BBC402E"/>
    <w:rsid w:val="2BC716AB"/>
    <w:rsid w:val="2DFB722A"/>
    <w:rsid w:val="2EB5074D"/>
    <w:rsid w:val="33B84876"/>
    <w:rsid w:val="36B5083C"/>
    <w:rsid w:val="38023D7A"/>
    <w:rsid w:val="3A6C704C"/>
    <w:rsid w:val="3AF30ADD"/>
    <w:rsid w:val="3C806A23"/>
    <w:rsid w:val="3DD3049C"/>
    <w:rsid w:val="3E0858C1"/>
    <w:rsid w:val="41DF30A6"/>
    <w:rsid w:val="46E24E21"/>
    <w:rsid w:val="4733009B"/>
    <w:rsid w:val="4C97358B"/>
    <w:rsid w:val="4D8B7271"/>
    <w:rsid w:val="520D0D06"/>
    <w:rsid w:val="528C19BA"/>
    <w:rsid w:val="56956D89"/>
    <w:rsid w:val="585D4B06"/>
    <w:rsid w:val="5C9A1AC5"/>
    <w:rsid w:val="5E4374EB"/>
    <w:rsid w:val="5EDB2B44"/>
    <w:rsid w:val="5F59405B"/>
    <w:rsid w:val="601B366F"/>
    <w:rsid w:val="633B49C5"/>
    <w:rsid w:val="64F54B95"/>
    <w:rsid w:val="66BC16DF"/>
    <w:rsid w:val="6EB92AF8"/>
    <w:rsid w:val="70A43B43"/>
    <w:rsid w:val="721E7C61"/>
    <w:rsid w:val="74000C22"/>
    <w:rsid w:val="769449CE"/>
    <w:rsid w:val="77D377BB"/>
    <w:rsid w:val="79056526"/>
    <w:rsid w:val="79400F1B"/>
    <w:rsid w:val="79A214B0"/>
    <w:rsid w:val="79C313D9"/>
    <w:rsid w:val="7DD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5"/>
    <w:autoRedefine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annotation text"/>
    <w:basedOn w:val="1"/>
    <w:autoRedefine/>
    <w:qFormat/>
    <w:uiPriority w:val="0"/>
    <w:pPr>
      <w:jc w:val="left"/>
    </w:pPr>
    <w:rPr>
      <w:rFonts w:ascii="仿宋_GB2312" w:eastAsia="仿宋_GB2312"/>
      <w:sz w:val="32"/>
      <w:szCs w:val="32"/>
    </w:rPr>
  </w:style>
  <w:style w:type="paragraph" w:styleId="7">
    <w:name w:val="Body Text"/>
    <w:basedOn w:val="1"/>
    <w:next w:val="8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8">
    <w:name w:val="Body Text First Indent"/>
    <w:basedOn w:val="7"/>
    <w:autoRedefine/>
    <w:qFormat/>
    <w:uiPriority w:val="0"/>
    <w:pPr>
      <w:ind w:firstLine="420" w:firstLineChars="100"/>
    </w:p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9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模板普通正文"/>
    <w:autoRedefine/>
    <w:qFormat/>
    <w:uiPriority w:val="0"/>
    <w:pPr>
      <w:widowControl w:val="0"/>
      <w:spacing w:beforeLines="50" w:after="10"/>
      <w:ind w:firstLine="490" w:firstLineChars="175"/>
    </w:pPr>
    <w:rPr>
      <w:rFonts w:ascii="Calibri" w:hAnsi="Calibri" w:eastAsia="宋体" w:cs="Times New Roman"/>
      <w:kern w:val="2"/>
      <w:szCs w:val="22"/>
      <w:lang w:val="en-US" w:eastAsia="zh-CN" w:bidi="ar-SA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18">
    <w:name w:val="页眉 字符"/>
    <w:basedOn w:val="15"/>
    <w:link w:val="11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UserStyle_1"/>
    <w:autoRedefine/>
    <w:semiHidden/>
    <w:qFormat/>
    <w:uiPriority w:val="0"/>
  </w:style>
  <w:style w:type="character" w:customStyle="1" w:styleId="21">
    <w:name w:val="UserStyle_7"/>
    <w:autoRedefine/>
    <w:qFormat/>
    <w:uiPriority w:val="0"/>
  </w:style>
  <w:style w:type="character" w:customStyle="1" w:styleId="22">
    <w:name w:val="NormalCharacter"/>
    <w:autoRedefine/>
    <w:semiHidden/>
    <w:qFormat/>
    <w:uiPriority w:val="0"/>
  </w:style>
  <w:style w:type="paragraph" w:customStyle="1" w:styleId="23">
    <w:name w:val="UserStyle_23"/>
    <w:basedOn w:val="1"/>
    <w:autoRedefine/>
    <w:qFormat/>
    <w:uiPriority w:val="0"/>
    <w:pPr>
      <w:widowControl/>
      <w:snapToGrid w:val="0"/>
      <w:jc w:val="left"/>
      <w:textAlignment w:val="baseline"/>
    </w:pPr>
    <w:rPr>
      <w:rFonts w:ascii="Arial" w:hAnsi="Arial" w:eastAsia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2016</Words>
  <Characters>2386</Characters>
  <Lines>4</Lines>
  <Paragraphs>1</Paragraphs>
  <TotalTime>0</TotalTime>
  <ScaleCrop>false</ScaleCrop>
  <LinksUpToDate>false</LinksUpToDate>
  <CharactersWithSpaces>2406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2020-07-21T00:32:00Z</dcterms:created>
  <dc:creator>Administrator</dc:creator>
  <cp:lastModifiedBy>宜城之恋</cp:lastModifiedBy>
  <cp:lastPrinted>2024-03-12T00:57:00Z</cp:lastPrinted>
  <dcterms:modified xsi:type="dcterms:W3CDTF">2024-06-25T00:47:47Z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38C26E640BF64B6BAA218E279023FC53_13</vt:lpwstr>
  </property>
</Properties>
</file>