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cs="宋体"/>
          <w:b/>
          <w:bCs/>
          <w:color w:val="000000"/>
          <w:sz w:val="32"/>
          <w:szCs w:val="32"/>
        </w:rPr>
      </w:pPr>
      <w:r>
        <w:rPr>
          <w:rFonts w:hint="eastAsia" w:ascii="宋体" w:hAnsi="宋体" w:cs="宋体"/>
          <w:b/>
          <w:bCs/>
          <w:color w:val="000000"/>
          <w:kern w:val="0"/>
          <w:sz w:val="24"/>
          <w:szCs w:val="36"/>
        </w:rPr>
        <w:t>安庆市第六人民医院计算机及打印机采购项目(2024年度)</w:t>
      </w:r>
    </w:p>
    <w:p>
      <w:pPr>
        <w:snapToGrid w:val="0"/>
        <w:spacing w:line="400" w:lineRule="exact"/>
        <w:jc w:val="center"/>
        <w:rPr>
          <w:rFonts w:hint="eastAsia" w:ascii="宋体" w:hAnsi="宋体" w:cs="宋体"/>
          <w:b/>
          <w:bCs/>
          <w:color w:val="000000"/>
          <w:sz w:val="32"/>
          <w:szCs w:val="32"/>
        </w:rPr>
      </w:pPr>
    </w:p>
    <w:p>
      <w:pPr>
        <w:snapToGrid w:val="0"/>
        <w:jc w:val="center"/>
        <w:rPr>
          <w:b/>
          <w:sz w:val="24"/>
        </w:rPr>
      </w:pPr>
      <w:r>
        <w:rPr>
          <w:rFonts w:hint="eastAsia"/>
          <w:b/>
          <w:sz w:val="24"/>
        </w:rPr>
        <w:t>计算机主机、打印机以及显示屏设备参数</w:t>
      </w:r>
    </w:p>
    <w:tbl>
      <w:tblPr>
        <w:tblStyle w:val="13"/>
        <w:tblpPr w:leftFromText="180" w:rightFromText="180" w:vertAnchor="text" w:horzAnchor="page" w:tblpX="1264" w:tblpY="543"/>
        <w:tblOverlap w:val="never"/>
        <w:tblW w:w="9654" w:type="dxa"/>
        <w:tblInd w:w="0" w:type="dxa"/>
        <w:tblLayout w:type="fixed"/>
        <w:tblCellMar>
          <w:top w:w="0" w:type="dxa"/>
          <w:left w:w="0" w:type="dxa"/>
          <w:bottom w:w="0" w:type="dxa"/>
          <w:right w:w="0" w:type="dxa"/>
        </w:tblCellMar>
      </w:tblPr>
      <w:tblGrid>
        <w:gridCol w:w="445"/>
        <w:gridCol w:w="968"/>
        <w:gridCol w:w="7249"/>
        <w:gridCol w:w="992"/>
      </w:tblGrid>
      <w:tr>
        <w:tblPrEx>
          <w:tblCellMar>
            <w:top w:w="0" w:type="dxa"/>
            <w:left w:w="0" w:type="dxa"/>
            <w:bottom w:w="0" w:type="dxa"/>
            <w:right w:w="0" w:type="dxa"/>
          </w:tblCellMar>
        </w:tblPrEx>
        <w:trPr>
          <w:trHeight w:val="285" w:hRule="atLeast"/>
        </w:trPr>
        <w:tc>
          <w:tcPr>
            <w:tcW w:w="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名称</w:t>
            </w:r>
          </w:p>
        </w:tc>
        <w:tc>
          <w:tcPr>
            <w:tcW w:w="7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参数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数量</w:t>
            </w:r>
          </w:p>
        </w:tc>
      </w:tr>
      <w:tr>
        <w:tblPrEx>
          <w:tblCellMar>
            <w:top w:w="0" w:type="dxa"/>
            <w:left w:w="0" w:type="dxa"/>
            <w:bottom w:w="0" w:type="dxa"/>
            <w:right w:w="0" w:type="dxa"/>
          </w:tblCellMar>
        </w:tblPrEx>
        <w:trPr>
          <w:trHeight w:val="1636" w:hRule="atLeast"/>
        </w:trPr>
        <w:tc>
          <w:tcPr>
            <w:tcW w:w="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计算机主机</w:t>
            </w:r>
          </w:p>
        </w:tc>
        <w:tc>
          <w:tcPr>
            <w:tcW w:w="72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1、类别：商用台式机</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CPU：英特尔I5处理器十三代及以上，14核20线程。基础频率达到2.5 Ghz；</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2、内存：≥16GB DDR4 3200，4根内存插槽，最大支持 128G 容量；</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3、硬盘：≥ 512G固态硬盘；</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4、主板： Intel Q600及以上、原厂原装主板（非H系列主板）；</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 xml:space="preserve">5、网卡：集成 10-100-1000M 自适应网卡； </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6、电源：不大于260W 高转换率电源；</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7、</w:t>
            </w:r>
            <w:r>
              <w:rPr>
                <w:rFonts w:hint="eastAsia" w:ascii="宋体" w:hAnsi="宋体" w:eastAsia="宋体" w:cs="宋体"/>
                <w:color w:val="000000"/>
                <w:sz w:val="22"/>
                <w:szCs w:val="22"/>
              </w:rPr>
              <w:t>接口：整机前面板拥有电源按钮，耳麦接口和麦克风接口，5个USB3.2接口(其中一个Type-c)；整机后面板具有HDMI 接口及VGA接口各一个、USB 2.0接口两个，USB 3.2接口两个，千兆集成网卡，电源输入，数据接口通过性能、棱缘和拐角实验</w:t>
            </w:r>
            <w:r>
              <w:rPr>
                <w:rFonts w:hint="eastAsia" w:ascii="宋体" w:hAnsi="宋体" w:cs="宋体"/>
                <w:color w:val="000000"/>
                <w:sz w:val="22"/>
                <w:szCs w:val="22"/>
              </w:rPr>
              <w:t>；</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8、智能USB屏蔽：在BIOS设置USB仅识别键鼠等非存储类设备，屏蔽USB存储设备（移动硬盘、U盘等），可在BIOS设置单个USB端口全部允许或屏蔽使用功能，机箱放置密封箱体35摄氏度无空气对流环境中仍可开机运行2小时；</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9、键盘鼠标：USB防水抗菌键盘；、USB光电鼠标，支持键盘开机功能；</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10、机箱：不大于15升机箱，顶置提手；100万小时稳定测试，经历EMI、ESD、安规、冲击、跌落、高低温运行与存储、EELP+、噪声、调节、跌倒、抗摔、一键恢复、低气压等多项严苛测试。通过3C认证、节能认证（CECP）、整机防雷报告、能效标识、SRRC认证、TüV低噪音认证。隐藏式散热栅格，有效提升散热效率。配备机箱安全锁孔，防止机箱被他人打开，避免数据资料遗失。配备Kensington线缆锁孔，防止机身被他人搬移；</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 xml:space="preserve">11、系统：要求原厂预装正版Windows操作系统,带正版标签； </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2</w:t>
            </w:r>
            <w:r>
              <w:rPr>
                <w:rFonts w:hint="eastAsia" w:ascii="宋体" w:hAnsi="宋体" w:cs="宋体"/>
                <w:color w:val="000000"/>
                <w:sz w:val="22"/>
                <w:szCs w:val="22"/>
              </w:rPr>
              <w:t>、为便于后续维护服务及产品的稳定运行，电脑须与本次采购的其它硬件设备和软件相兼容；</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3</w:t>
            </w:r>
            <w:r>
              <w:rPr>
                <w:rFonts w:hint="eastAsia" w:ascii="宋体" w:hAnsi="宋体" w:cs="宋体"/>
                <w:color w:val="000000"/>
                <w:sz w:val="22"/>
                <w:szCs w:val="22"/>
              </w:rPr>
              <w:t>、要求所投产品原厂商具备ISO50001能源管理体系证书，</w:t>
            </w:r>
            <w:r>
              <w:rPr>
                <w:rFonts w:hint="eastAsia" w:ascii="宋体" w:hAnsi="宋体" w:cs="宋体"/>
                <w:b/>
                <w:color w:val="000000"/>
                <w:sz w:val="22"/>
                <w:szCs w:val="22"/>
              </w:rPr>
              <w:t>合同签订前向采购人提供认证复印件并加盖谈判响应人公章</w:t>
            </w:r>
            <w:r>
              <w:rPr>
                <w:rFonts w:hint="eastAsia" w:ascii="宋体" w:hAnsi="宋体" w:cs="宋体"/>
                <w:color w:val="000000"/>
                <w:sz w:val="22"/>
                <w:szCs w:val="22"/>
              </w:rPr>
              <w:t>；</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4</w:t>
            </w:r>
            <w:bookmarkStart w:id="0" w:name="_GoBack"/>
            <w:bookmarkEnd w:id="0"/>
            <w:r>
              <w:rPr>
                <w:rFonts w:ascii="宋体" w:hAnsi="宋体" w:cs="宋体"/>
                <w:color w:val="000000"/>
                <w:sz w:val="22"/>
                <w:szCs w:val="22"/>
              </w:rPr>
              <w:t>、</w:t>
            </w:r>
            <w:r>
              <w:rPr>
                <w:rFonts w:hint="eastAsia" w:ascii="宋体" w:hAnsi="宋体" w:cs="宋体"/>
                <w:color w:val="000000"/>
                <w:sz w:val="22"/>
                <w:szCs w:val="22"/>
              </w:rPr>
              <w:t>产品质量要求：原厂三年免费保修，为保证服务质量，</w:t>
            </w:r>
            <w:r>
              <w:rPr>
                <w:rFonts w:hint="eastAsia" w:ascii="宋体" w:hAnsi="宋体" w:cs="宋体"/>
                <w:b/>
                <w:color w:val="000000"/>
                <w:sz w:val="22"/>
                <w:szCs w:val="22"/>
              </w:rPr>
              <w:t>合同签订前向采购人提供所投品牌厂商针对本项目的售后服务承诺函原件</w:t>
            </w:r>
            <w:r>
              <w:rPr>
                <w:rFonts w:hint="eastAsia" w:ascii="宋体" w:hAnsi="宋体" w:cs="宋体"/>
                <w:color w:val="000000"/>
                <w:sz w:val="22"/>
                <w:szCs w:val="22"/>
              </w:rPr>
              <w:t>。</w:t>
            </w:r>
          </w:p>
        </w:tc>
        <w:tc>
          <w:tcPr>
            <w:tcW w:w="9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22台</w:t>
            </w:r>
          </w:p>
        </w:tc>
      </w:tr>
      <w:tr>
        <w:tblPrEx>
          <w:tblCellMar>
            <w:top w:w="0" w:type="dxa"/>
            <w:left w:w="0" w:type="dxa"/>
            <w:bottom w:w="0" w:type="dxa"/>
            <w:right w:w="0" w:type="dxa"/>
          </w:tblCellMar>
        </w:tblPrEx>
        <w:trPr>
          <w:trHeight w:val="5837" w:hRule="atLeast"/>
        </w:trPr>
        <w:tc>
          <w:tcPr>
            <w:tcW w:w="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镭射打印机</w:t>
            </w:r>
          </w:p>
        </w:tc>
        <w:tc>
          <w:tcPr>
            <w:tcW w:w="72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A4幅面黑白激光打印机,</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首页输出时间：8.5秒；</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打印速度：18PPM；</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分辨率：600*600*2DPI,(1200dpi有效输出质量)；</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内存：2M；</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处理器：266MHz；</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打印语言：基于主机；</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输入：150页纸盒；</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输出：100页出纸盒；</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打印负荷：5000页/月；</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纸张（激光打印纸、普通纸、相纸、糙纸、牛皮纸）、信封、标签、卡片、投影胶片、明信片；</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接口： USB2.0；智能驱动安装功能；</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自动开机/关机功能；</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关闭模式仅0.6瓦功耗</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耗材型号：CC388A（1500页），随机硒鼓1500页。</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保修：1年送修。</w:t>
            </w:r>
          </w:p>
        </w:tc>
        <w:tc>
          <w:tcPr>
            <w:tcW w:w="9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13台</w:t>
            </w:r>
          </w:p>
        </w:tc>
      </w:tr>
      <w:tr>
        <w:tblPrEx>
          <w:tblCellMar>
            <w:top w:w="0" w:type="dxa"/>
            <w:left w:w="0" w:type="dxa"/>
            <w:bottom w:w="0" w:type="dxa"/>
            <w:right w:w="0" w:type="dxa"/>
          </w:tblCellMar>
        </w:tblPrEx>
        <w:trPr>
          <w:trHeight w:val="1669" w:hRule="atLeast"/>
        </w:trPr>
        <w:tc>
          <w:tcPr>
            <w:tcW w:w="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计算机显示器</w:t>
            </w:r>
            <w:r>
              <w:t xml:space="preserve"> </w:t>
            </w:r>
          </w:p>
        </w:tc>
        <w:tc>
          <w:tcPr>
            <w:tcW w:w="7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1、LED背光液晶显示器，屏幕尺寸不低干23英寸,分辨率:1920*1080，至少一个 VGA接口和一个 D</w:t>
            </w:r>
            <w:r>
              <w:rPr>
                <w:rFonts w:ascii="宋体" w:hAnsi="宋体" w:cs="宋体"/>
                <w:color w:val="000000"/>
                <w:sz w:val="22"/>
                <w:szCs w:val="22"/>
              </w:rPr>
              <w:t>VI</w:t>
            </w:r>
            <w:r>
              <w:rPr>
                <w:rFonts w:hint="eastAsia" w:ascii="宋体" w:hAnsi="宋体" w:cs="宋体"/>
                <w:color w:val="000000"/>
                <w:sz w:val="22"/>
                <w:szCs w:val="22"/>
              </w:rPr>
              <w:t xml:space="preserve"> 接口。时尚外观，极尽简约之美，画质清晰，双重保护视力。</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2、产品质量要求：原厂三年免费保修，为保证服务质量，</w:t>
            </w:r>
            <w:r>
              <w:rPr>
                <w:rFonts w:hint="eastAsia" w:ascii="宋体" w:hAnsi="宋体" w:cs="宋体"/>
                <w:b/>
                <w:color w:val="000000"/>
                <w:sz w:val="22"/>
                <w:szCs w:val="22"/>
              </w:rPr>
              <w:t>合同签订前向采购人提供所投品牌厂商针对本项目的售后服务承诺函原件</w:t>
            </w:r>
            <w:r>
              <w:rPr>
                <w:rFonts w:hint="eastAsia" w:ascii="宋体" w:hAnsi="宋体" w:cs="宋体"/>
                <w:color w:val="000000"/>
                <w:sz w:val="22"/>
                <w:szCs w:val="22"/>
              </w:rPr>
              <w:t>。</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22台</w:t>
            </w:r>
          </w:p>
        </w:tc>
      </w:tr>
    </w:tbl>
    <w:p/>
    <w:p>
      <w:pPr>
        <w:rPr>
          <w:rFonts w:ascii="宋体" w:hAnsi="宋体"/>
          <w:b/>
          <w:sz w:val="24"/>
        </w:rPr>
      </w:pPr>
      <w:r>
        <w:rPr>
          <w:rFonts w:hint="eastAsia" w:ascii="宋体" w:hAnsi="宋体"/>
          <w:b/>
          <w:sz w:val="24"/>
        </w:rPr>
        <w:t>说明：</w:t>
      </w:r>
    </w:p>
    <w:p>
      <w:pPr>
        <w:widowControl/>
        <w:shd w:val="clear" w:color="auto" w:fill="FFFFFF"/>
        <w:spacing w:line="500" w:lineRule="atLeast"/>
        <w:jc w:val="left"/>
        <w:rPr>
          <w:rFonts w:ascii="宋体" w:hAnsi="宋体"/>
          <w:color w:val="000000"/>
          <w:kern w:val="0"/>
          <w:sz w:val="24"/>
        </w:rPr>
      </w:pPr>
      <w:r>
        <w:rPr>
          <w:rFonts w:ascii="宋体" w:hAnsi="宋体"/>
          <w:color w:val="000000"/>
          <w:kern w:val="0"/>
          <w:sz w:val="24"/>
        </w:rPr>
        <w:t>1、响应人的响应文件必须标明所投</w:t>
      </w:r>
      <w:r>
        <w:rPr>
          <w:rFonts w:hint="eastAsia" w:ascii="宋体" w:hAnsi="宋体"/>
          <w:color w:val="000000"/>
          <w:kern w:val="0"/>
          <w:sz w:val="24"/>
        </w:rPr>
        <w:t>成品</w:t>
      </w:r>
      <w:r>
        <w:rPr>
          <w:rFonts w:ascii="宋体" w:hAnsi="宋体"/>
          <w:color w:val="000000"/>
          <w:kern w:val="0"/>
          <w:sz w:val="24"/>
        </w:rPr>
        <w:t>的名称、生产厂家、品牌、型号、单位、数量、单价和总价等内容。单价</w:t>
      </w:r>
      <w:r>
        <w:rPr>
          <w:rFonts w:hint="eastAsia" w:ascii="宋体" w:hAnsi="宋体"/>
          <w:color w:val="000000"/>
          <w:kern w:val="0"/>
          <w:sz w:val="24"/>
        </w:rPr>
        <w:t>不</w:t>
      </w:r>
      <w:r>
        <w:rPr>
          <w:rFonts w:ascii="宋体" w:hAnsi="宋体"/>
          <w:color w:val="000000"/>
          <w:kern w:val="0"/>
          <w:sz w:val="24"/>
        </w:rPr>
        <w:t>作为合同结算依据，保证原厂正品供货，提供相关资料等；</w:t>
      </w:r>
    </w:p>
    <w:p>
      <w:pPr>
        <w:widowControl/>
        <w:shd w:val="clear" w:color="auto" w:fill="FFFFFF"/>
        <w:spacing w:line="500" w:lineRule="atLeast"/>
        <w:jc w:val="left"/>
        <w:rPr>
          <w:rFonts w:ascii="宋体" w:hAnsi="宋体"/>
          <w:color w:val="000000"/>
          <w:kern w:val="0"/>
          <w:sz w:val="24"/>
        </w:rPr>
      </w:pPr>
      <w:r>
        <w:rPr>
          <w:rFonts w:ascii="宋体" w:hAnsi="宋体"/>
          <w:color w:val="000000"/>
          <w:kern w:val="0"/>
          <w:sz w:val="24"/>
        </w:rPr>
        <w:t>2、报价应包含满足本次采购需求的所有费用（包括但不限于：所投设备、  保险、税费、包装、加工及加工损耗、运输、现场落地、安装及安装损耗、调试、检测验收和交付后约定期限内维保等 ；</w:t>
      </w:r>
    </w:p>
    <w:p>
      <w:pPr>
        <w:widowControl/>
        <w:shd w:val="clear" w:color="auto" w:fill="FFFFFF"/>
        <w:spacing w:line="500" w:lineRule="atLeast"/>
        <w:jc w:val="left"/>
        <w:rPr>
          <w:rFonts w:ascii="宋体" w:hAnsi="宋体"/>
          <w:color w:val="000000"/>
          <w:kern w:val="0"/>
          <w:sz w:val="24"/>
        </w:rPr>
      </w:pPr>
      <w:r>
        <w:rPr>
          <w:rFonts w:ascii="宋体" w:hAnsi="宋体"/>
          <w:color w:val="000000"/>
          <w:kern w:val="0"/>
          <w:sz w:val="24"/>
        </w:rPr>
        <w:t>3、为鼓励不同品牌的充分竞争，如某</w:t>
      </w:r>
      <w:r>
        <w:rPr>
          <w:rFonts w:hint="eastAsia" w:ascii="宋体" w:hAnsi="宋体"/>
          <w:color w:val="000000"/>
          <w:kern w:val="0"/>
          <w:sz w:val="24"/>
        </w:rPr>
        <w:t>产品</w:t>
      </w:r>
      <w:r>
        <w:rPr>
          <w:rFonts w:ascii="宋体" w:hAnsi="宋体"/>
          <w:color w:val="000000"/>
          <w:kern w:val="0"/>
          <w:sz w:val="24"/>
        </w:rPr>
        <w:t>的某技术参数或要求属于个别品牌专有，则该技术参数及要求不具有限制性，投标人可对该参数或要求进行适当调整，但这种调整整体上要优于或相当于文件的相关要求，并说明调整理由，且该调整须经询价小组审核认可；</w:t>
      </w:r>
    </w:p>
    <w:p>
      <w:pPr>
        <w:widowControl/>
        <w:shd w:val="clear" w:color="auto" w:fill="FFFFFF"/>
        <w:spacing w:line="500" w:lineRule="atLeast"/>
        <w:jc w:val="left"/>
        <w:rPr>
          <w:rFonts w:ascii="宋体" w:hAnsi="宋体"/>
          <w:color w:val="000000"/>
          <w:kern w:val="0"/>
          <w:sz w:val="24"/>
        </w:rPr>
      </w:pPr>
      <w:r>
        <w:rPr>
          <w:rFonts w:ascii="宋体" w:hAnsi="宋体"/>
          <w:color w:val="000000"/>
          <w:kern w:val="0"/>
          <w:sz w:val="24"/>
        </w:rPr>
        <w:t>4、项目验收时，需对</w:t>
      </w:r>
      <w:r>
        <w:rPr>
          <w:rFonts w:hint="eastAsia" w:ascii="宋体" w:hAnsi="宋体"/>
          <w:color w:val="000000"/>
          <w:kern w:val="0"/>
          <w:sz w:val="24"/>
        </w:rPr>
        <w:t>产品</w:t>
      </w:r>
      <w:r>
        <w:rPr>
          <w:rFonts w:ascii="宋体" w:hAnsi="宋体"/>
          <w:color w:val="000000"/>
          <w:kern w:val="0"/>
          <w:sz w:val="24"/>
        </w:rPr>
        <w:t>功能及技术参数要求进行核对；</w:t>
      </w:r>
    </w:p>
    <w:p>
      <w:pPr>
        <w:pStyle w:val="17"/>
        <w:numPr>
          <w:ilvl w:val="0"/>
          <w:numId w:val="0"/>
        </w:numPr>
        <w:spacing w:line="240"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TVmNmNmMDQzNzYxOWE0NDM1NTk2M2JmZDMxNDUifQ=="/>
    <w:docVar w:name="KSO_WPS_MARK_KEY" w:val="4a45ab40-5b30-47ee-a78d-4776a2823ef0"/>
  </w:docVars>
  <w:rsids>
    <w:rsidRoot w:val="00AC4481"/>
    <w:rsid w:val="00082A46"/>
    <w:rsid w:val="001E1983"/>
    <w:rsid w:val="002D2AB4"/>
    <w:rsid w:val="00380ADF"/>
    <w:rsid w:val="00491CF0"/>
    <w:rsid w:val="00623F03"/>
    <w:rsid w:val="00624DB6"/>
    <w:rsid w:val="007306BC"/>
    <w:rsid w:val="00735923"/>
    <w:rsid w:val="00814689"/>
    <w:rsid w:val="00900F24"/>
    <w:rsid w:val="009D12BC"/>
    <w:rsid w:val="009E1C45"/>
    <w:rsid w:val="009F7825"/>
    <w:rsid w:val="00AC4481"/>
    <w:rsid w:val="00CD3825"/>
    <w:rsid w:val="00E20721"/>
    <w:rsid w:val="00F3448B"/>
    <w:rsid w:val="00FA04B1"/>
    <w:rsid w:val="01BE1A1A"/>
    <w:rsid w:val="01C65BC2"/>
    <w:rsid w:val="04BB2BD5"/>
    <w:rsid w:val="05493AC0"/>
    <w:rsid w:val="0588202D"/>
    <w:rsid w:val="092E1CF8"/>
    <w:rsid w:val="0C9B54A4"/>
    <w:rsid w:val="0C9E15FB"/>
    <w:rsid w:val="0E01406D"/>
    <w:rsid w:val="0FE760C4"/>
    <w:rsid w:val="13B2765F"/>
    <w:rsid w:val="13BB11C7"/>
    <w:rsid w:val="151E7C1B"/>
    <w:rsid w:val="1BBC6F25"/>
    <w:rsid w:val="1C1206E1"/>
    <w:rsid w:val="1F874AC5"/>
    <w:rsid w:val="1FD565B9"/>
    <w:rsid w:val="225362A6"/>
    <w:rsid w:val="22D84291"/>
    <w:rsid w:val="2BC716AB"/>
    <w:rsid w:val="2DFB722A"/>
    <w:rsid w:val="2EB5074D"/>
    <w:rsid w:val="33B84876"/>
    <w:rsid w:val="36B5083C"/>
    <w:rsid w:val="38023D7A"/>
    <w:rsid w:val="3A6C704C"/>
    <w:rsid w:val="3AF30ADD"/>
    <w:rsid w:val="3C806A23"/>
    <w:rsid w:val="3E0858C1"/>
    <w:rsid w:val="3F7E42A9"/>
    <w:rsid w:val="41DF30A6"/>
    <w:rsid w:val="43430495"/>
    <w:rsid w:val="46E24E21"/>
    <w:rsid w:val="4733009B"/>
    <w:rsid w:val="4C97358B"/>
    <w:rsid w:val="4D8B7271"/>
    <w:rsid w:val="520D0D06"/>
    <w:rsid w:val="528C19BA"/>
    <w:rsid w:val="56956D89"/>
    <w:rsid w:val="585D4B06"/>
    <w:rsid w:val="5C9A1AC5"/>
    <w:rsid w:val="5E4374EB"/>
    <w:rsid w:val="5EDB2B44"/>
    <w:rsid w:val="5F59405B"/>
    <w:rsid w:val="601B366F"/>
    <w:rsid w:val="64F54B95"/>
    <w:rsid w:val="66BC16DF"/>
    <w:rsid w:val="6EB92AF8"/>
    <w:rsid w:val="70A43B43"/>
    <w:rsid w:val="721E7C61"/>
    <w:rsid w:val="74000C22"/>
    <w:rsid w:val="769449CE"/>
    <w:rsid w:val="77D377BB"/>
    <w:rsid w:val="79056526"/>
    <w:rsid w:val="79400F1B"/>
    <w:rsid w:val="79A214B0"/>
    <w:rsid w:val="79C313D9"/>
    <w:rsid w:val="7DD6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100"/>
      <w:jc w:val="center"/>
      <w:outlineLvl w:val="0"/>
    </w:pPr>
    <w:rPr>
      <w:b/>
      <w:bCs/>
      <w:kern w:val="44"/>
      <w:sz w:val="32"/>
      <w:szCs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5"/>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autoRedefine/>
    <w:qFormat/>
    <w:uiPriority w:val="0"/>
    <w:pPr>
      <w:jc w:val="left"/>
    </w:pPr>
    <w:rPr>
      <w:rFonts w:ascii="仿宋_GB2312" w:eastAsia="仿宋_GB2312"/>
      <w:sz w:val="32"/>
      <w:szCs w:val="32"/>
    </w:rPr>
  </w:style>
  <w:style w:type="paragraph" w:styleId="7">
    <w:name w:val="Body Text"/>
    <w:basedOn w:val="1"/>
    <w:next w:val="8"/>
    <w:autoRedefine/>
    <w:qFormat/>
    <w:uiPriority w:val="0"/>
    <w:pPr>
      <w:tabs>
        <w:tab w:val="left" w:pos="567"/>
      </w:tabs>
      <w:spacing w:before="120" w:line="22" w:lineRule="atLeast"/>
    </w:pPr>
    <w:rPr>
      <w:rFonts w:ascii="宋体" w:hAnsi="宋体"/>
      <w:sz w:val="24"/>
    </w:rPr>
  </w:style>
  <w:style w:type="paragraph" w:styleId="8">
    <w:name w:val="Body Text First Indent"/>
    <w:basedOn w:val="7"/>
    <w:autoRedefine/>
    <w:qFormat/>
    <w:uiPriority w:val="0"/>
    <w:pPr>
      <w:ind w:firstLine="420" w:firstLineChars="100"/>
    </w:pPr>
  </w:style>
  <w:style w:type="paragraph" w:styleId="9">
    <w:name w:val="Body Text Indent"/>
    <w:basedOn w:val="1"/>
    <w:autoRedefine/>
    <w:qFormat/>
    <w:uiPriority w:val="0"/>
    <w:pPr>
      <w:spacing w:after="120"/>
      <w:ind w:left="420" w:leftChars="200"/>
    </w:p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9"/>
    <w:autoRedefine/>
    <w:unhideWhenUsed/>
    <w:qFormat/>
    <w:uiPriority w:val="99"/>
    <w:pPr>
      <w:ind w:firstLine="420" w:firstLineChars="200"/>
    </w:pPr>
    <w:rPr>
      <w:rFonts w:ascii="Calibri" w:hAnsi="Calibri"/>
      <w:szCs w:val="22"/>
    </w:rPr>
  </w:style>
  <w:style w:type="table" w:styleId="14">
    <w:name w:val="Table Grid"/>
    <w:basedOn w:val="13"/>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模板普通正文"/>
    <w:autoRedefine/>
    <w:qFormat/>
    <w:uiPriority w:val="0"/>
    <w:pPr>
      <w:widowControl w:val="0"/>
      <w:spacing w:beforeLines="50" w:after="10"/>
      <w:ind w:firstLine="490" w:firstLineChars="175"/>
    </w:pPr>
    <w:rPr>
      <w:rFonts w:ascii="Calibri" w:hAnsi="Calibri" w:eastAsia="宋体" w:cs="Times New Roman"/>
      <w:kern w:val="2"/>
      <w:szCs w:val="22"/>
      <w:lang w:val="en-US" w:eastAsia="zh-CN" w:bidi="ar-SA"/>
    </w:rPr>
  </w:style>
  <w:style w:type="paragraph" w:customStyle="1" w:styleId="17">
    <w:name w:val="Default"/>
    <w:autoRedefine/>
    <w:qFormat/>
    <w:uiPriority w:val="0"/>
    <w:pPr>
      <w:widowControl w:val="0"/>
      <w:autoSpaceDE w:val="0"/>
      <w:autoSpaceDN w:val="0"/>
      <w:adjustRightInd w:val="0"/>
    </w:pPr>
    <w:rPr>
      <w:rFonts w:ascii="宋体" w:hAnsi="Calibri" w:eastAsia="宋体" w:cs="Times New Roman"/>
      <w:kern w:val="2"/>
      <w:sz w:val="24"/>
      <w:szCs w:val="22"/>
      <w:lang w:val="en-US" w:eastAsia="zh-CN" w:bidi="ar-SA"/>
    </w:rPr>
  </w:style>
  <w:style w:type="character" w:customStyle="1" w:styleId="18">
    <w:name w:val="页眉 字符"/>
    <w:basedOn w:val="15"/>
    <w:link w:val="11"/>
    <w:autoRedefine/>
    <w:qFormat/>
    <w:uiPriority w:val="99"/>
    <w:rPr>
      <w:sz w:val="18"/>
      <w:szCs w:val="18"/>
    </w:rPr>
  </w:style>
  <w:style w:type="character" w:customStyle="1" w:styleId="19">
    <w:name w:val="页脚 字符"/>
    <w:basedOn w:val="15"/>
    <w:link w:val="10"/>
    <w:autoRedefine/>
    <w:qFormat/>
    <w:uiPriority w:val="99"/>
    <w:rPr>
      <w:sz w:val="18"/>
      <w:szCs w:val="18"/>
    </w:rPr>
  </w:style>
  <w:style w:type="character" w:customStyle="1" w:styleId="20">
    <w:name w:val="UserStyle_1"/>
    <w:autoRedefine/>
    <w:semiHidden/>
    <w:qFormat/>
    <w:uiPriority w:val="0"/>
  </w:style>
  <w:style w:type="character" w:customStyle="1" w:styleId="21">
    <w:name w:val="UserStyle_7"/>
    <w:autoRedefine/>
    <w:qFormat/>
    <w:uiPriority w:val="0"/>
  </w:style>
  <w:style w:type="character" w:customStyle="1" w:styleId="22">
    <w:name w:val="NormalCharacter"/>
    <w:autoRedefine/>
    <w:semiHidden/>
    <w:qFormat/>
    <w:uiPriority w:val="0"/>
  </w:style>
  <w:style w:type="paragraph" w:customStyle="1" w:styleId="23">
    <w:name w:val="UserStyle_23"/>
    <w:basedOn w:val="1"/>
    <w:autoRedefine/>
    <w:qFormat/>
    <w:uiPriority w:val="0"/>
    <w:pPr>
      <w:widowControl/>
      <w:snapToGrid w:val="0"/>
      <w:jc w:val="left"/>
      <w:textAlignment w:val="baseline"/>
    </w:pPr>
    <w:rPr>
      <w:rFonts w:ascii="Arial" w:hAnsi="Arial" w:eastAsia="Arial"/>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4679</Words>
  <Characters>5456</Characters>
  <Lines>4</Lines>
  <Paragraphs>1</Paragraphs>
  <TotalTime>0</TotalTime>
  <ScaleCrop>false</ScaleCrop>
  <LinksUpToDate>false</LinksUpToDate>
  <CharactersWithSpaces>5513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2020-07-21T00:32:00Z</dcterms:created>
  <dc:creator>Administrator</dc:creator>
  <cp:lastModifiedBy>王宝宜</cp:lastModifiedBy>
  <cp:lastPrinted>2024-03-12T00:57:00Z</cp:lastPrinted>
  <dcterms:modified xsi:type="dcterms:W3CDTF">2024-05-21T08:39:44Z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4EBCFF2A436E4FD38A6E6E10BAB19013_13</vt:lpwstr>
  </property>
</Properties>
</file>