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ascii="宋体" w:hAnsi="宋体" w:eastAsia="宋体" w:cs="宋体"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Cs w:val="0"/>
          <w:kern w:val="0"/>
          <w:sz w:val="36"/>
          <w:szCs w:val="36"/>
        </w:rPr>
        <w:t>采购需求及质量要求</w:t>
      </w:r>
    </w:p>
    <w:tbl>
      <w:tblPr>
        <w:tblStyle w:val="4"/>
        <w:tblW w:w="1530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1128"/>
        <w:gridCol w:w="1386"/>
        <w:gridCol w:w="687"/>
        <w:gridCol w:w="1358"/>
        <w:gridCol w:w="649"/>
        <w:gridCol w:w="833"/>
        <w:gridCol w:w="5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图片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颜色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单品最高限价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123825</wp:posOffset>
                  </wp:positionV>
                  <wp:extent cx="1771650" cy="1476375"/>
                  <wp:effectExtent l="0" t="0" r="0" b="9525"/>
                  <wp:wrapNone/>
                  <wp:docPr id="2" name="图片 107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77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9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双层床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2000*900*1780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26400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★1、基材：所有钢材均采用国家标准钢材料；参照:QB/T3826-1999《轻工产品金属镀层和化学处理层的耐腐蚀试验方法 中性盐雾试验（NSS）法》；QB/T3832-1999《轻工产品金属镀层腐蚀试验结果的评价》标准。金属表面耐腐蚀；中性盐雾测试达到300h以上；耐腐蚀等级: 达到10级最好；采用焊接机器人自动焊接，高频焊接；光管冷拔成型，连接扣油压冷冲成型；各钢件经除锈、酸洗、磷化等工序，经防锈处理。外层采用聚脂环氧喷塑固体粉末（环保、一级）高压静电喷塑，颜色为砂纹灰白色，焊接表面波纹均匀，焊接处无夹渣、气孔、焊瘤、焊丝头咬边飞溅，表面无划痕、无鼓泡、无毛刺、等缺陷，且手感药光滑漆膜应耐磨、耐冲击、耐酸碱、需刻画并保证无脱焊、虚焊及焊穿等现象。）                                                                   2、床板：木材含水率在8~16.3，甲醛释放量≤0.1mg/L，符合GB-T3324-2017《木家具通用技术条件》标准。 提供2022年以来市级及以上原材料抽样检测报告（原件备查）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123825</wp:posOffset>
                  </wp:positionV>
                  <wp:extent cx="723900" cy="1438275"/>
                  <wp:effectExtent l="0" t="0" r="0" b="9525"/>
                  <wp:wrapNone/>
                  <wp:docPr id="3" name="图片 107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077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2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900*420*1800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16800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★1、基材；所有钢材均采用国家标准钢材料；参照:QB/T3826-1999《轻工产品金属镀层和化学处理层的耐腐蚀试验方法 中性盐雾试验（NSS）法》；QB/T3832-1999《轻工产品金属镀层腐蚀试验结果的评价》标准。金属表面耐腐蚀；中性盐雾测试达到300h以上；耐腐蚀等级: 达到10级最好；采用焊接机器人自动焊接，，高频焊接；光管冷拔成型，连接扣油压冷冲成型；各钢件经除锈、酸洗、磷化等工序，经防锈处理。外层采用聚脂环氧喷塑固体粉末（环保、一级）高压静电喷塑，颜色为砂纹灰白色，焊接表面波纹均匀，焊接处无夹渣、气孔、焊瘤、焊丝头咬边飞溅，表面无划痕、无鼓泡、无毛刺、等缺陷，且手感药光滑漆膜应耐磨、耐冲击、耐酸碱、需刻画并保证无脱焊、虚焊及焊穿等现象。）                                                                   ★2、缓冲铰链：参照:QB/T3826-1999《轻工产品金属镀层和化学处理层的耐腐蚀试验方法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★3、锁：参照:QB/T3826-1999《轻工产品金属镀层和化学处理层的耐腐蚀试验方法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提供2022年以来市级及以上原材料抽样检测报告（原件备查）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428625</wp:posOffset>
                  </wp:positionV>
                  <wp:extent cx="1800225" cy="1476375"/>
                  <wp:effectExtent l="0" t="0" r="9525" b="9525"/>
                  <wp:wrapNone/>
                  <wp:docPr id="4" name="图片 107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77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0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1400*600*750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8160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★1、基材：优质环保三聚氰胺饰面人造板，检测依据：GB 18580-2017《室内装饰装修材料  人造板及其制品中甲醛释放限量》、GB/T35601-2017《绿色产品评价  人造板和木质地板》、GB/T15102-2017《浸渍胶膜纸饰面纤维板和刨花板》标准，甲醛释放量≤0.025mg/m³，2h吸水厚度膨胀率≤0.9，表面胶合强度≥1.48MPa，静曲强度≥15.9MPa，弹性模量≥3000MPa，握螺钉力（板面）≥1260N，握螺钉力（板边）≥840N，表面耐香烟灼烧达4级或4级以上，笨、甲笨、二甲笨含量未检出。                                                   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2、封边条：采用优质PVC封边条，参照：QB/T4463-2013《家具用封边条技术要求》标准，甲醛释放量未检出，耐开裂性≥2级（1级最好），可迁移元素（铅、镉、铬、汞、砷、钡、锑、硒）未检出，邻笨二甲酸酯的总量未检出，氯乙烯单体未检出，多溴联苯未检出，多溴联苯醚未检出。                                                                                                                       ★3、三合一偏心连接件：参照:QB/T3826-1999《轻工产品金属镀层和化学处理层的耐腐蚀试验方法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★4、锁：参照:QB/T3826-1999《轻工产品金属镀层和化学处理层的耐腐蚀试验方法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                                      ★5、静音导轨：参照:QB/T3826-1999《轻工产品金属镀层和化学处理层的耐腐蚀试验方法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                         ★6、缓冲铰链：参照:QB/T3826-1999《轻工产品金属镀层和化学处理层的耐腐蚀试验方法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                            提供2022年以来市级及以上原材料抽样检测报告（原件备查）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104775</wp:posOffset>
                  </wp:positionV>
                  <wp:extent cx="1228725" cy="1609725"/>
                  <wp:effectExtent l="0" t="0" r="9525" b="9525"/>
                  <wp:wrapNone/>
                  <wp:docPr id="6" name="图片 107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0777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0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医生办公椅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常规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3480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面料：选用优质西皮，厚度0.89mm，撕裂力≥34.8N，柔软透气；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海绵：采用高密度定型海绵，拉伸强度≥145.1kPa，撕裂强度≥2.3N/CM，软硬适中、均匀，压缩永久变形率≤4.4%；               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椅板：板材经模具捌层高频热压成型，环保等级E1级，经防潮、防腐、防蛀等化学处理；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脚架、扶手：橡胶木实木，木材含水率11%，并经防腐、防蛀处理；                                                      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油漆：采用PU环保油漆，可溶性重金属含量铅＜2mg/kg、镉＜0.5mg/kg、铬＜1mg/kg、汞＜1mg/kg，苯含量＜0.01%，底漆部分，甲苯和二甲苯、乙苯含量总和10.07%,面漆部分，l、流平性、附着力、透明度好，硬度高、耐磨好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114300</wp:posOffset>
                  </wp:positionV>
                  <wp:extent cx="771525" cy="1495425"/>
                  <wp:effectExtent l="0" t="0" r="9525" b="9525"/>
                  <wp:wrapNone/>
                  <wp:docPr id="5" name="图片 107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77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60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800*400*2000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16800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★1、基材；所有钢材均采用国家标准钢材料；参照:QB/T3826-1999《轻工产品金属镀层和化学处理层的耐腐蚀试验方法 中性盐雾试验（NSS）法》；QB/T3832-1999《轻工产品金属镀层腐蚀试验结果的评价》标准。金属表面耐腐蚀；中性盐雾测试达到300h以上；耐腐蚀等级: 达到10级最好；采用焊接机器人自动焊接，高频焊接；光管冷拔成型，连接扣油压冷冲成型；各钢件经除锈、酸洗、磷化等工序，经防锈处理。外层采用聚脂环氧喷塑固体粉末（环保、一级）高压静电喷塑，颜色为砂纹灰白色，焊接表面波纹均匀，焊接处无夹渣、气孔、焊瘤、焊丝头咬边飞溅，表面无划痕、无鼓泡、无毛刺、等缺陷，且手感药光滑漆膜应耐磨、耐冲击、耐酸碱、需刻画并保证无脱焊、虚焊及焊穿等现象。）                                                                   ★2、缓冲铰链：参照:QB/T3826-1999《轻工产品金属镀层和化学处理层的耐腐蚀试验方法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★3、锁：参照:QB/T3826-1999《轻工产品金属镀层和化学处理层的耐腐蚀试验方法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提供2022年以来市级及以上原材料抽样检测报告（原件备查）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285750</wp:posOffset>
                  </wp:positionV>
                  <wp:extent cx="1724025" cy="1419225"/>
                  <wp:effectExtent l="0" t="0" r="9525" b="9525"/>
                  <wp:wrapNone/>
                  <wp:docPr id="7" name="图片 107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776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62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写字桌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1200*600*750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9600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★1、基材：优质环保三聚氰胺饰面人造板，检测依据：GB 18580-2017《室内装饰装修材料  人造板及其制品中甲醛释放限量》、GB/T35601-2017《绿色产品评价  人造板和木质地板》、GB/T15102-2017《浸渍胶膜纸饰面纤维板和刨花板》标准，甲醛释放量≤0.025mg/m³，2h吸水厚度膨胀率≤0.9，表面胶合强度≥1.48MPa，静曲强度≥15.9MPa，弹性模量≥3000MPa，握螺钉力（板面）≥1260N，握螺钉力（板边）≥840N，表面耐香烟灼烧达4级或4级以上，笨、甲笨、二甲笨含量未检出。                                                   ★2、封边条：采用优质PVC封边条，检测依据：QB/T4463-2013《家具用封边条技术要求》标准，甲醛释放量未检出，耐开裂性≥2级（1级最好），可迁移元素（铅、镉、铬、汞、砷、钡、锑、硒）未检出，邻笨二甲酸酯的总量未检出，氯乙烯单体未检出，多溴联苯未检出，多溴联苯醚未检出。                                                                                                                       ★3、三合一偏心连接件：参照:QB/T3826-1999《轻工产品金属镀层和化学处理层的耐腐蚀试验方法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                                                                                                                                      ★4、静音导轨：参照:QB/T3826-1999《轻工产品金属镀层和化学处理层的耐腐蚀试验方法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                            ★5、五金拉手：参照:QB/T3826-1999《轻工产品金属镀层和化学处理层的耐腐蚀试验方法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 。                                                                                                                     提供2022年以来省级以上原材料抽样检测报告（原件备查）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304800</wp:posOffset>
                  </wp:positionV>
                  <wp:extent cx="1485900" cy="1981200"/>
                  <wp:effectExtent l="0" t="0" r="0" b="0"/>
                  <wp:wrapNone/>
                  <wp:docPr id="8" name="图片 107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0777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0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宿舍办公椅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常规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1760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面料：选用优质西皮，厚度0.89mm，撕裂力≥34.8N，柔软透气；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海绵：采用高密度定型海绵，拉伸强度≥145.1kPa，撕裂强度≥2.3N/CM，软硬适中、均匀，压缩永久变形率≤4.4%；               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椅板：板材经模具捌层高频热压成型，环保等级E1级，经防潮、防腐、防蛀等化学处理；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脚架、扶手：橡胶木实木，木材含水率11%，并经防腐、防蛀处理；                                                      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油漆：采用PU环保油漆，可溶性重金属含量铅＜2mg/kg、镉＜0.5mg/kg、铬＜1mg/kg、汞＜1mg/kg，苯含量＜0.01%，底漆部分，甲苯和二甲苯、乙苯含量总和10.07%,面漆部分，l、流平性、附着力、透明度好，硬度高、耐磨好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133350</wp:posOffset>
                  </wp:positionV>
                  <wp:extent cx="1152525" cy="1943100"/>
                  <wp:effectExtent l="0" t="0" r="9525" b="0"/>
                  <wp:wrapNone/>
                  <wp:docPr id="1" name="图片 107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776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0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衣柜    每个柜门装锁每门单开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800*500*2000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9600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★1、基材：优质环保三聚氰胺饰面人造板，检测依据：GB 18580-2017《室内装饰装修材料  人造板及其制品中甲醛释放限量》、GB/T35601-2017《绿色产品评价  人造板和木质地板》、GB/T15102-2017《浸渍胶膜纸饰面纤维板和刨花板》标准，甲醛释放量≤0.025mg/m³，2h吸水厚度膨胀率≤0.9，表面胶合强度≥1.48MPa，静曲强度≥15.9MPa，弹性模量≥3000MPa，握螺钉力（板面）≥1260N，握螺钉力（板边）≥840N，表面耐香烟灼烧达4级或4级以上，笨、甲笨、二甲笨含量未检出。                                                   ★2、封边条：采用优质PVC封边条，检测依据：QB/T4463-2013《家具用封边条技术要求》标准，甲醛释放量未检出，耐开裂性≥2级（1级最好），可迁移元素（铅、镉、铬、汞、砷、钡、锑、硒）未检出，邻笨二甲酸酯的总量未检出，氯乙烯单体未检出，多溴联苯未检出，多溴联苯醚未检出。                                                                                                                       ★3、三合一偏心连接件：参照:QB/T3826-1999《轻工产品金属镀层和化学处理层的耐腐蚀试验方法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★4、锁：参照:QB/T3826-1999《轻工产品金属镀层和化学处理层的耐腐蚀试验方法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                                ★5、缓冲铰链：参照:QB/T3826-1999《轻工产品金属镀层和化学处理层的耐腐蚀试验方法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                                                                                                                                                                                                                                              提供2022年以来省级以上原材料抽样检测报告（原件备查）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647825" cy="1257300"/>
                  <wp:effectExtent l="0" t="0" r="9525" b="0"/>
                  <wp:wrapNone/>
                  <wp:docPr id="9" name="图片 107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0776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371600" cy="1381125"/>
                  <wp:effectExtent l="0" t="0" r="0" b="9525"/>
                  <wp:wrapNone/>
                  <wp:docPr id="10" name="图片 107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776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9525</wp:posOffset>
                  </wp:positionV>
                  <wp:extent cx="1371600" cy="1390650"/>
                  <wp:effectExtent l="0" t="0" r="0" b="0"/>
                  <wp:wrapNone/>
                  <wp:docPr id="11" name="图片 107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776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</wp:posOffset>
                  </wp:positionV>
                  <wp:extent cx="1895475" cy="1238250"/>
                  <wp:effectExtent l="0" t="0" r="9525" b="0"/>
                  <wp:wrapNone/>
                  <wp:docPr id="12" name="图片 107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776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</wp:posOffset>
                  </wp:positionV>
                  <wp:extent cx="1543050" cy="1524000"/>
                  <wp:effectExtent l="0" t="0" r="0" b="0"/>
                  <wp:wrapNone/>
                  <wp:docPr id="13" name="图片 107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776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</wp:posOffset>
                  </wp:positionV>
                  <wp:extent cx="1647825" cy="1257300"/>
                  <wp:effectExtent l="0" t="0" r="9525" b="0"/>
                  <wp:wrapNone/>
                  <wp:docPr id="14" name="图片 107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0776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142875</wp:posOffset>
                  </wp:positionV>
                  <wp:extent cx="1704975" cy="1390650"/>
                  <wp:effectExtent l="0" t="0" r="9525" b="0"/>
                  <wp:wrapNone/>
                  <wp:docPr id="15" name="图片 107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777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2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一桌两椅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直径0.8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★1、基材：采用优质西皮，检测依据：GB/T16799-2018 《家具用皮革》标准，挥发性有机物≤15mg/kg，游离甲醛含量等未检出，摩擦色牢度干擦≥4级、湿擦≥4级、碱性汗液≥4级，禁用偶氮染料未检出。                                                                                                                            ★2.海绵：采用优质海绵，参照：GB/T10802-2006《通用软质聚醚型聚氨酯泡沫塑料》标准，65%/25%压陷比为3.5以上，拉伸强度为100kpa以上，干热老化后拉伸强度为140kpa以上，湿热老化拉伸强度为130kpa以上。                                                                                                      3、钢脚 ：采用优质钢管，参照；QB/T3826-1999《轻工产品金属镀层和化学处理层的耐腐蚀试验方法 中性盐雾试验（NSS）法》；QB/T3832-1999《轻工产品金属镀层腐蚀试验结果的评价》标准。金属表面耐腐蚀；中性盐雾测试达到300h以上；耐腐蚀等级: 达到10级最好；采用日本焊接机器人自动焊接，，高频焊接；光管冷拔成型，连接扣油压冷冲成型；各钢件经除锈、酸洗、磷化等工序，经防锈处理。外层采用聚脂环氧喷塑固体粉末（环保、一级）高压静电喷塑，颜色为砂纹灰白色，焊接表面波纹均匀，焊接处无夹渣、气孔、焊瘤、焊丝头咬边飞溅，表面无划痕、无鼓泡、无毛刺、等缺陷，且手感药光滑漆膜应耐磨、耐冲击、耐酸碱、需刻画并保证无脱焊、虚焊及焊穿等现象。）                     提供2022年以来省级以上原材料抽样检测报告（原件备查）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247650</wp:posOffset>
                  </wp:positionV>
                  <wp:extent cx="1571625" cy="2133600"/>
                  <wp:effectExtent l="0" t="0" r="9525" b="0"/>
                  <wp:wrapNone/>
                  <wp:docPr id="16" name="图片 107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777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2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靠背椅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★1、基材：靠背采用优质网布，网布甲醛含量、可分解致癌芳香胺染料等须未检出，符合GB18401-2010《国家纺织产品基本安全技术规范》标准。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★2.海绵：65%/25%压陷比为3以上，拉伸强度为90kpa以上，干热老化后拉伸强度为125.4kpa以上，湿热老化拉伸强度为80kpa以上。符合GB/T10802-2006《通用软质聚醚型聚氨酯泡沫塑料》标准。                ★3、钢脚 ：采用优质钢管，参照；QB/T3826-1999《轻工产品金属镀层和化学处理层的耐腐蚀试验方法 中性盐雾试验（NSS）法》；QB/T3832-1999《轻工产品金属镀层腐蚀试验结果的评价》标准。金属表面耐腐蚀；中性盐雾测试达到300h以上；耐腐蚀等级: 达到10级最好；采用日本焊接机器人自动焊接，，高频焊接；光管冷拔成型，连接扣油压冷冲成型；各钢件经除锈、酸洗、磷化等工序，经防锈处理。外层采用聚脂环氧喷塑固体粉末（环保、一级）高压静电喷塑，颜色为砂纹灰白色，焊接表面波纹均匀，焊接处无夹渣、气孔、焊瘤、焊丝头咬边飞溅，表面无划痕、无鼓泡、无毛刺、等缺陷，且手感药光滑漆膜应耐磨、耐冲击、耐酸碱、需刻画并保证无脱焊、虚焊及焊穿等现象。）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以上检测报告提供2022年以来国家级原材料抽样检测报告原件备查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133350</wp:posOffset>
                  </wp:positionV>
                  <wp:extent cx="1162050" cy="1485900"/>
                  <wp:effectExtent l="0" t="0" r="0" b="0"/>
                  <wp:wrapNone/>
                  <wp:docPr id="17" name="图片 107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0777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80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Noto Sans Mono CJK JP Bold" w:hAnsi="Noto Sans Mono CJK JP Bold" w:eastAsia="宋体" w:cs="Noto Sans Mono CJK JP Bold"/>
                      <w:kern w:val="0"/>
                      <w:sz w:val="22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771525</wp:posOffset>
                        </wp:positionH>
                        <wp:positionV relativeFrom="paragraph">
                          <wp:posOffset>87630</wp:posOffset>
                        </wp:positionV>
                        <wp:extent cx="1162050" cy="1485900"/>
                        <wp:effectExtent l="0" t="0" r="0" b="0"/>
                        <wp:wrapNone/>
                        <wp:docPr id="18" name="图片 107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1077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圆凳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所有钢材均采用国家标准钢材料；检测依据；参照: QB/T3832-1999《轻工产品金属镀层腐蚀试验结果的评价》标准。金属表面耐腐蚀；中性盐雾测试达到300h以上；耐腐蚀等级: 达到10级最好；采用日本焊接机器人自动焊接，，高频焊接；光管冷拔成型，连接扣油压冷冲成型；各钢件经除锈、酸洗、磷化等工序，经防锈处理。外层采用聚脂环氧喷塑固体粉末（环保、一级）高压静电喷塑，颜色为砂纹灰白色，焊接表面波纹均匀，焊接处无夹渣、气孔、焊瘤、焊丝头咬边飞溅，表面无划痕、无鼓泡、无毛刺、等缺陷，且手感药光滑漆膜应耐磨、耐冲击、耐酸碱、需刻画并保证无脱焊、虚焊及焊穿等现象。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以上检测报告提供2022年以来国家级原材料抽样检测报告原件方可有效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Noto Sans Mono CJK JP Bold" w:hAnsi="Noto Sans Mono CJK JP Bold" w:eastAsia="宋体" w:cs="Noto Sans Mono CJK JP Bold"/>
                <w:kern w:val="0"/>
                <w:sz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1066800</wp:posOffset>
                  </wp:positionV>
                  <wp:extent cx="1552575" cy="904875"/>
                  <wp:effectExtent l="0" t="0" r="9525" b="9525"/>
                  <wp:wrapNone/>
                  <wp:docPr id="19" name="图片 107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0776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2" w:hRule="atLeast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autoSpaceDE/>
                    <w:autoSpaceDN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3000*900*750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待定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12600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★1、基材：优质环保三聚氰胺饰面人造板，检测依据：GB 18580-2017《室内装饰装修材料  人造板及其制品中甲醛释放限量》、GB/T35601-2017《绿色产品评价  人造板和木质地板》、GB/T15102-2017《浸渍胶膜纸饰面纤维板和刨花板》标准，甲醛释放量≤0.025mg/m³，2h吸水厚度膨胀率≤0.9，表面胶合强度≥1.48MPa，静曲强度≥15.9MPa，弹性模量≥3000MPa，握螺钉力（板面）≥1260N，握螺钉力（板边）≥840N，表面耐香烟灼烧达4级或4级以上，笨、甲笨、二甲笨含量未检出。                                                   ★2、封边条：采用优质PVC封边条，参照：QB/T4463-2013《家具用封边条技术要求》标准，甲醛释放量未检出，耐开裂性≥2级（1级最好），可迁移元素（铅、镉、铬、汞、砷、钡、锑、硒）未检出，邻笨二甲酸酯的总量未检出，氯乙烯单体未检出，多溴联苯未检出，多溴联苯醚未检出。                                                                                                                       ★3、三合一偏心连接件：参照:QB/T3826-1999《轻工产品金属镀层和化学处理层的耐腐蚀试验方法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★4、多功能线盒：参照:QB/T3826-1999《轻工产品金属镀层和化学处理层的耐腐蚀试验方法 中性盐雾试验（NSS）法》；QB/T3832-1999《轻工产品金属镀层腐蚀试验结果的评价》标准，镀（涂）层本身耐腐蚀等级以及对基体的保护等级达到10级，且中性盐雾测试达到300h以上。                                                                                                                                                                                                                                                            提供2022年以来省级以上原材料抽样检测报告（原件备查）</w:t>
            </w:r>
          </w:p>
        </w:tc>
      </w:tr>
    </w:tbl>
    <w:p>
      <w:pPr>
        <w:autoSpaceDE/>
        <w:autoSpaceDN/>
        <w:jc w:val="both"/>
        <w:rPr>
          <w:rFonts w:ascii="等线" w:hAnsi="等线" w:eastAsia="等线" w:cs="Times New Roman"/>
          <w:kern w:val="2"/>
          <w:sz w:val="21"/>
        </w:rPr>
      </w:pPr>
    </w:p>
    <w:p>
      <w:pPr>
        <w:autoSpaceDE w:val="0"/>
        <w:autoSpaceDN w:val="0"/>
        <w:jc w:val="left"/>
        <w:rPr>
          <w:rFonts w:ascii="Noto Sans Mono CJK JP Bold" w:hAnsi="Noto Sans Mono CJK JP Bold" w:eastAsia="宋体" w:cs="Noto Sans Mono CJK JP Bold"/>
          <w:kern w:val="0"/>
          <w:sz w:val="22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Mono CJK JP 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mOGFlOTFhMTc5NTVlZjg1MjRjOTZhYmJlOTM4MDkifQ=="/>
  </w:docVars>
  <w:rsids>
    <w:rsidRoot w:val="00236F7A"/>
    <w:rsid w:val="00172757"/>
    <w:rsid w:val="001D016A"/>
    <w:rsid w:val="00236F7A"/>
    <w:rsid w:val="0A4B49A3"/>
    <w:rsid w:val="285D6E5B"/>
    <w:rsid w:val="31EB6F65"/>
    <w:rsid w:val="341A7E2D"/>
    <w:rsid w:val="5A95446D"/>
    <w:rsid w:val="6E577DE1"/>
    <w:rsid w:val="769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next w:val="1"/>
    <w:qFormat/>
    <w:uiPriority w:val="99"/>
    <w:pPr>
      <w:keepNext/>
      <w:keepLines/>
      <w:widowControl w:val="0"/>
      <w:autoSpaceDE w:val="0"/>
      <w:autoSpaceDN w:val="0"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5787</Words>
  <Characters>7268</Characters>
  <Lines>42</Lines>
  <Paragraphs>11</Paragraphs>
  <TotalTime>0</TotalTime>
  <ScaleCrop>false</ScaleCrop>
  <LinksUpToDate>false</LinksUpToDate>
  <CharactersWithSpaces>10722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2023-06-06T02:06:00Z</dcterms:created>
  <dc:creator>Administrator</dc:creator>
  <cp:lastModifiedBy>徐成根</cp:lastModifiedBy>
  <dcterms:modified xsi:type="dcterms:W3CDTF">2023-06-17T01:03:31Z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AEBAB8AD6C4C46F7BDD8A3D4EAD19E31_13</vt:lpwstr>
  </property>
</Properties>
</file>